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1E" w:rsidRPr="00FB6252" w:rsidRDefault="00B7771E" w:rsidP="00B7771E">
      <w:pPr>
        <w:tabs>
          <w:tab w:val="left" w:pos="2040"/>
          <w:tab w:val="center" w:pos="6200"/>
        </w:tabs>
        <w:spacing w:after="0" w:line="240" w:lineRule="auto"/>
        <w:ind w:left="350"/>
        <w:rPr>
          <w:rFonts w:ascii="Arial" w:eastAsia="Times New Roman" w:hAnsi="Arial" w:cs="Arial"/>
          <w:b/>
          <w:color w:val="000000" w:themeColor="text1"/>
          <w:kern w:val="28"/>
          <w:lang w:val="es-ES" w:eastAsia="es-ES"/>
        </w:rPr>
      </w:pPr>
      <w:bookmarkStart w:id="0" w:name="_GoBack"/>
      <w:bookmarkEnd w:id="0"/>
      <w:r w:rsidRPr="00FB6252"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0BDC574" wp14:editId="5B4C9B00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52"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4E3411E" wp14:editId="3D45E7E0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52">
        <w:rPr>
          <w:rFonts w:ascii="Arial" w:eastAsia="Times New Roman" w:hAnsi="Arial" w:cs="Arial"/>
          <w:b/>
          <w:color w:val="000000" w:themeColor="text1"/>
          <w:kern w:val="28"/>
          <w:lang w:val="es-ES" w:eastAsia="es-ES"/>
        </w:rPr>
        <w:t xml:space="preserve">                       LICEO JUAN RUSQUE PORTAL 2020</w:t>
      </w:r>
    </w:p>
    <w:p w:rsidR="00B7771E" w:rsidRPr="00FB6252" w:rsidRDefault="00B7771E" w:rsidP="00B7771E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8"/>
          <w:lang w:val="es-ES" w:eastAsia="es-ES"/>
        </w:rPr>
      </w:pPr>
      <w:r w:rsidRPr="00FB6252">
        <w:rPr>
          <w:rFonts w:ascii="Arial" w:eastAsia="Times New Roman" w:hAnsi="Arial" w:cs="Arial"/>
          <w:color w:val="000000" w:themeColor="text1"/>
          <w:kern w:val="28"/>
          <w:lang w:val="es-ES" w:eastAsia="es-ES"/>
        </w:rPr>
        <w:t xml:space="preserve">  “Comprometidos con la calidad, integralidad e inclusión…”</w:t>
      </w:r>
    </w:p>
    <w:p w:rsidR="00B7771E" w:rsidRPr="00F43C1D" w:rsidRDefault="00B7771E" w:rsidP="00B7771E">
      <w:pPr>
        <w:tabs>
          <w:tab w:val="left" w:pos="187"/>
        </w:tabs>
        <w:spacing w:after="0" w:line="286" w:lineRule="auto"/>
        <w:ind w:firstLine="6"/>
        <w:rPr>
          <w:rFonts w:ascii="Arial" w:eastAsia="Calibri" w:hAnsi="Arial" w:cs="Arial"/>
          <w:color w:val="000000" w:themeColor="text1"/>
          <w:lang w:val="es-ES" w:eastAsia="es-CL"/>
        </w:rPr>
      </w:pPr>
    </w:p>
    <w:tbl>
      <w:tblPr>
        <w:tblpPr w:leftFromText="141" w:rightFromText="141" w:vertAnchor="page" w:horzAnchor="margin" w:tblpY="22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3306A6" w:rsidRPr="00F43C1D" w:rsidTr="003306A6">
        <w:trPr>
          <w:trHeight w:val="416"/>
        </w:trPr>
        <w:tc>
          <w:tcPr>
            <w:tcW w:w="2830" w:type="dxa"/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MES DE JULIO 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ASIGNATURA:</w:t>
            </w:r>
            <w:r w:rsidRPr="00FB6252">
              <w:rPr>
                <w:rFonts w:ascii="Arial" w:eastAsia="Calibri" w:hAnsi="Arial" w:cs="Arial"/>
                <w:bCs/>
                <w:color w:val="000000" w:themeColor="text1"/>
                <w:lang w:val="es-CL" w:eastAsia="es-CL"/>
              </w:rPr>
              <w:t xml:space="preserve"> Matemática</w:t>
            </w:r>
          </w:p>
        </w:tc>
      </w:tr>
      <w:tr w:rsidR="003306A6" w:rsidRPr="00580A1B" w:rsidTr="003306A6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GUÍA DE APRENDIZAJE</w:t>
            </w:r>
          </w:p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PROFESOR(A): </w:t>
            </w:r>
            <w:r w:rsidRPr="00FB6252">
              <w:rPr>
                <w:rFonts w:ascii="Arial" w:eastAsia="Calibri" w:hAnsi="Arial" w:cs="Arial"/>
                <w:bCs/>
                <w:color w:val="000000" w:themeColor="text1"/>
                <w:lang w:val="es-CL" w:eastAsia="es-CL"/>
              </w:rPr>
              <w:t>Jaqueline González Ibacache</w:t>
            </w:r>
          </w:p>
        </w:tc>
      </w:tr>
      <w:tr w:rsidR="003306A6" w:rsidRPr="00F43C1D" w:rsidTr="003306A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NOMBRE ESTUDIANTE:</w:t>
            </w:r>
          </w:p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CURSO: </w:t>
            </w:r>
            <w:r w:rsidRPr="00F43C1D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2</w:t>
            </w: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° medio</w:t>
            </w:r>
            <w:r w:rsidRPr="00FB6252">
              <w:rPr>
                <w:rFonts w:ascii="Arial" w:eastAsia="Calibri" w:hAnsi="Arial" w:cs="Arial"/>
                <w:bCs/>
                <w:color w:val="000000" w:themeColor="text1"/>
                <w:lang w:val="es-CL" w:eastAsia="es-CL"/>
              </w:rPr>
              <w:t xml:space="preserve"> </w:t>
            </w:r>
          </w:p>
        </w:tc>
      </w:tr>
      <w:tr w:rsidR="003306A6" w:rsidRPr="00F43C1D" w:rsidTr="003306A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</w:tc>
      </w:tr>
      <w:tr w:rsidR="003306A6" w:rsidRPr="00580A1B" w:rsidTr="003306A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6A6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UNIDAD </w:t>
            </w:r>
            <w:proofErr w:type="gramStart"/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1 :</w:t>
            </w:r>
            <w:proofErr w:type="gramEnd"/>
            <w:r w:rsidRPr="00FB6252"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  <w:t>Funciones trigonométricas</w:t>
            </w:r>
          </w:p>
          <w:p w:rsidR="003306A6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  <w:p w:rsidR="003306A6" w:rsidRPr="00E11A05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E11A05"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s-CL"/>
              </w:rPr>
              <w:t>OBJETIVO DE APRENDIZAJE:</w:t>
            </w:r>
          </w:p>
          <w:p w:rsidR="003306A6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  <w:p w:rsidR="003306A6" w:rsidRPr="00E11A05" w:rsidRDefault="003306A6" w:rsidP="003306A6">
            <w:pPr>
              <w:tabs>
                <w:tab w:val="left" w:pos="4455"/>
                <w:tab w:val="center" w:pos="4695"/>
              </w:tabs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CL" w:eastAsia="es-CL"/>
              </w:rPr>
            </w:pPr>
            <w:r w:rsidRPr="00E11A05">
              <w:rPr>
                <w:rFonts w:ascii="Arial" w:eastAsiaTheme="minorEastAsia" w:hAnsi="Arial" w:cs="Arial"/>
                <w:color w:val="000000" w:themeColor="text1"/>
                <w:kern w:val="24"/>
                <w:lang w:val="es-CL" w:eastAsia="es-CL"/>
              </w:rPr>
              <w:t>OA8</w:t>
            </w:r>
          </w:p>
          <w:p w:rsidR="003306A6" w:rsidRPr="00E11A05" w:rsidRDefault="003306A6" w:rsidP="003306A6">
            <w:pPr>
              <w:contextualSpacing/>
              <w:jc w:val="both"/>
              <w:rPr>
                <w:rFonts w:ascii="Arial" w:hAnsi="Arial" w:cs="Arial"/>
                <w:lang w:val="es-CL"/>
              </w:rPr>
            </w:pPr>
            <w:r w:rsidRPr="00E11A05">
              <w:rPr>
                <w:rFonts w:ascii="Arial" w:hAnsi="Arial" w:cs="Arial"/>
                <w:lang w:val="es-CL"/>
              </w:rPr>
              <w:t xml:space="preserve">Mostrar que comprenden las razones trigonométricas de seno, coseno y tangente en triángulos rectángulos: </w:t>
            </w:r>
          </w:p>
          <w:p w:rsidR="003306A6" w:rsidRPr="000166FD" w:rsidRDefault="003306A6" w:rsidP="003306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6FD">
              <w:rPr>
                <w:rFonts w:ascii="Arial" w:hAnsi="Arial" w:cs="Arial"/>
                <w:sz w:val="22"/>
                <w:szCs w:val="22"/>
              </w:rPr>
              <w:t xml:space="preserve">Aplicándolas para determinar ángulos o medidas de lados. </w:t>
            </w:r>
          </w:p>
          <w:p w:rsidR="003306A6" w:rsidRDefault="003306A6" w:rsidP="003306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6FD">
              <w:rPr>
                <w:rFonts w:ascii="Arial" w:hAnsi="Arial" w:cs="Arial"/>
                <w:sz w:val="22"/>
                <w:szCs w:val="22"/>
              </w:rPr>
              <w:t>Resolviendo problemas geométricos y de otras asignaturas.</w:t>
            </w:r>
          </w:p>
          <w:p w:rsidR="003306A6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  <w:p w:rsidR="003306A6" w:rsidRPr="008E0253" w:rsidRDefault="003306A6" w:rsidP="003306A6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8E0253">
              <w:rPr>
                <w:rFonts w:ascii="Arial" w:hAnsi="Arial" w:cs="Arial"/>
                <w:sz w:val="24"/>
                <w:szCs w:val="24"/>
                <w:lang w:val="es-CL"/>
              </w:rPr>
              <w:t>Analizar las redes sociales que usamos y con qué objetivo.</w:t>
            </w:r>
          </w:p>
          <w:p w:rsidR="003306A6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  <w:r w:rsidRPr="008E0253">
              <w:rPr>
                <w:rFonts w:ascii="Arial" w:hAnsi="Arial" w:cs="Arial"/>
                <w:sz w:val="24"/>
                <w:szCs w:val="24"/>
                <w:lang w:val="es-CL"/>
              </w:rPr>
              <w:t>Analizar la repercusión que tienen nuestras acciones en la red para nosotros y para terceras personas</w:t>
            </w:r>
          </w:p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lang w:val="es-CL" w:eastAsia="es-CL"/>
              </w:rPr>
            </w:pPr>
          </w:p>
        </w:tc>
      </w:tr>
      <w:tr w:rsidR="003306A6" w:rsidRPr="00631D49" w:rsidTr="003306A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RECURSOS DE APRENDIZAJE A UTILIZAR:</w:t>
            </w:r>
          </w:p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>Ppt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explicativo.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>Guia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de aprendizaje</w:t>
            </w:r>
          </w:p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eastAsia="Calibri" w:hAnsi="Arial" w:cs="Arial"/>
                <w:color w:val="000000" w:themeColor="text1"/>
                <w:lang w:val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Internet. </w:t>
            </w:r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>Grupo de WhatsApp de la asignatura</w:t>
            </w:r>
          </w:p>
          <w:p w:rsidR="003306A6" w:rsidRPr="00FB6252" w:rsidRDefault="005A5CA3" w:rsidP="005A5CA3">
            <w:pPr>
              <w:tabs>
                <w:tab w:val="center" w:pos="4419"/>
                <w:tab w:val="right" w:pos="8838"/>
              </w:tabs>
              <w:spacing w:after="0" w:line="240" w:lineRule="auto"/>
              <w:ind w:left="169"/>
              <w:contextualSpacing/>
              <w:rPr>
                <w:rFonts w:ascii="Arial" w:hAnsi="Arial" w:cs="Arial"/>
                <w:color w:val="000000" w:themeColor="text1"/>
                <w:lang w:val="es-CL"/>
              </w:rPr>
            </w:pPr>
            <w:proofErr w:type="spellStart"/>
            <w:r w:rsidRPr="005A5CA3">
              <w:rPr>
                <w:rFonts w:ascii="Arial" w:eastAsia="Calibri" w:hAnsi="Arial" w:cs="Arial"/>
                <w:color w:val="000000" w:themeColor="text1"/>
                <w:lang w:val="es-CL"/>
              </w:rPr>
              <w:t>Clasroom</w:t>
            </w:r>
            <w:proofErr w:type="spellEnd"/>
            <w:r w:rsidRPr="005A5CA3">
              <w:rPr>
                <w:rFonts w:ascii="Arial" w:eastAsia="Calibri" w:hAnsi="Arial" w:cs="Arial"/>
                <w:color w:val="000000" w:themeColor="text1"/>
                <w:lang w:val="es-CL"/>
              </w:rPr>
              <w:t xml:space="preserve"> código </w:t>
            </w:r>
            <w:r>
              <w:rPr>
                <w:rFonts w:ascii="Arial" w:eastAsia="Calibri" w:hAnsi="Arial" w:cs="Arial"/>
                <w:color w:val="000000" w:themeColor="text1"/>
                <w:lang w:val="es-CL"/>
              </w:rPr>
              <w:t>dt4t6v7</w:t>
            </w:r>
          </w:p>
        </w:tc>
      </w:tr>
      <w:tr w:rsidR="003306A6" w:rsidRPr="00580A1B" w:rsidTr="003306A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 xml:space="preserve">INSTRUCCIONES: </w:t>
            </w:r>
            <w:r w:rsidRPr="00F43C1D"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  <w:t>Lea atentamente las indicaciones dadas para trabajar en este proyecto.</w:t>
            </w:r>
          </w:p>
          <w:p w:rsidR="003306A6" w:rsidRPr="00FB6252" w:rsidRDefault="003306A6" w:rsidP="003306A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lang w:val="es-CL" w:eastAsia="es-CL"/>
              </w:rPr>
            </w:pPr>
          </w:p>
        </w:tc>
      </w:tr>
    </w:tbl>
    <w:p w:rsidR="00B7771E" w:rsidRPr="00FB6252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lang w:val="es-CL" w:eastAsia="es-CL"/>
        </w:rPr>
      </w:pPr>
    </w:p>
    <w:p w:rsidR="00B7771E" w:rsidRPr="00B7771E" w:rsidRDefault="00B7771E" w:rsidP="00B777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CL"/>
        </w:rPr>
      </w:pPr>
      <w:r w:rsidRPr="00B7771E">
        <w:rPr>
          <w:rFonts w:ascii="Arial" w:eastAsia="Times New Roman" w:hAnsi="Arial" w:cs="Arial"/>
          <w:color w:val="000000" w:themeColor="text1"/>
          <w:lang w:val="es-CL"/>
        </w:rPr>
        <w:t>E</w:t>
      </w:r>
      <w:r w:rsidR="00F43C1D" w:rsidRPr="00F43C1D">
        <w:rPr>
          <w:rFonts w:ascii="Arial" w:eastAsia="Times New Roman" w:hAnsi="Arial" w:cs="Arial"/>
          <w:color w:val="000000" w:themeColor="text1"/>
          <w:lang w:val="es-CL"/>
        </w:rPr>
        <w:t xml:space="preserve">ste distanciamiento social </w:t>
      </w:r>
      <w:r w:rsidRPr="00B7771E">
        <w:rPr>
          <w:rFonts w:ascii="Arial" w:eastAsia="Times New Roman" w:hAnsi="Arial" w:cs="Arial"/>
          <w:color w:val="000000" w:themeColor="text1"/>
          <w:lang w:val="es-CL"/>
        </w:rPr>
        <w:t xml:space="preserve">ha ocasionado que personas de todas las edades empiecen o aumenten el uso de las redes sociales y otras herramientas de tecnologías de información, sea para informarse, compartir contenido informal con sus seguidores, comunicarse, trabajar, estudiar, entre otros. Los comportamientos en general </w:t>
      </w:r>
      <w:r w:rsidR="00F43C1D" w:rsidRPr="00F43C1D">
        <w:rPr>
          <w:rFonts w:ascii="Arial" w:eastAsia="Times New Roman" w:hAnsi="Arial" w:cs="Arial"/>
          <w:color w:val="000000" w:themeColor="text1"/>
          <w:lang w:val="es-CL"/>
        </w:rPr>
        <w:t xml:space="preserve">han cambiado y las redes sociales </w:t>
      </w:r>
      <w:r w:rsidRPr="00B7771E">
        <w:rPr>
          <w:rFonts w:ascii="Arial" w:eastAsia="Times New Roman" w:hAnsi="Arial" w:cs="Arial"/>
          <w:color w:val="000000" w:themeColor="text1"/>
          <w:lang w:val="es-CL"/>
        </w:rPr>
        <w:t>son test</w:t>
      </w:r>
      <w:r w:rsidR="00F43C1D" w:rsidRPr="00F43C1D">
        <w:rPr>
          <w:rFonts w:ascii="Arial" w:eastAsia="Times New Roman" w:hAnsi="Arial" w:cs="Arial"/>
          <w:color w:val="000000" w:themeColor="text1"/>
          <w:lang w:val="es-CL"/>
        </w:rPr>
        <w:t>igos de éstos.</w:t>
      </w:r>
    </w:p>
    <w:p w:rsidR="00B7771E" w:rsidRPr="00B7771E" w:rsidRDefault="00B7771E" w:rsidP="00B777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CL"/>
        </w:rPr>
      </w:pPr>
    </w:p>
    <w:p w:rsidR="00B7771E" w:rsidRPr="00F43C1D" w:rsidRDefault="00B7771E" w:rsidP="00B777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CL"/>
        </w:rPr>
      </w:pPr>
      <w:r w:rsidRPr="00B7771E">
        <w:rPr>
          <w:rFonts w:ascii="Arial" w:eastAsia="Times New Roman" w:hAnsi="Arial" w:cs="Arial"/>
          <w:color w:val="000000" w:themeColor="text1"/>
          <w:lang w:val="es-CL"/>
        </w:rPr>
        <w:t>Las personas se han desinhibido y han empezado a publicar contenido en sus cuentas, que va desde compartir una fotografía, noticia, creación de vídeos, tutoriales, hasta retos</w:t>
      </w:r>
      <w:r w:rsidRPr="00F43C1D">
        <w:rPr>
          <w:rFonts w:ascii="Arial" w:eastAsia="Times New Roman" w:hAnsi="Arial" w:cs="Arial"/>
          <w:color w:val="000000" w:themeColor="text1"/>
          <w:lang w:val="es-CL"/>
        </w:rPr>
        <w:t>.</w:t>
      </w:r>
    </w:p>
    <w:p w:rsidR="00B7771E" w:rsidRPr="00B7771E" w:rsidRDefault="00B7771E" w:rsidP="00B777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CL"/>
        </w:rPr>
      </w:pPr>
    </w:p>
    <w:p w:rsidR="00B7771E" w:rsidRPr="00F43C1D" w:rsidRDefault="00B7771E" w:rsidP="00B7771E">
      <w:pPr>
        <w:spacing w:after="0" w:line="240" w:lineRule="auto"/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</w:pPr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Hasta el 25% del contenido relacionado a la pandemia del coronavirus puede contener información errónea y dos de cada diez publicaciones tendrían información no verificada. Este es un fenómeno que se propaga a un ritmo alarmante y que constituye un peligro para la seguridad pública (</w:t>
      </w:r>
      <w:proofErr w:type="spellStart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Kouzy</w:t>
      </w:r>
      <w:proofErr w:type="spellEnd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 xml:space="preserve">, </w:t>
      </w:r>
      <w:proofErr w:type="spellStart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Abi</w:t>
      </w:r>
      <w:proofErr w:type="spellEnd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 xml:space="preserve"> </w:t>
      </w:r>
      <w:proofErr w:type="spellStart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Jaoude</w:t>
      </w:r>
      <w:proofErr w:type="spellEnd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 xml:space="preserve">, &amp; </w:t>
      </w:r>
      <w:proofErr w:type="spellStart"/>
      <w:proofErr w:type="gramStart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Kraitem</w:t>
      </w:r>
      <w:proofErr w:type="spellEnd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,  2020</w:t>
      </w:r>
      <w:proofErr w:type="gramEnd"/>
      <w:r w:rsidRPr="00F43C1D"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  <w:t>).</w:t>
      </w:r>
    </w:p>
    <w:p w:rsidR="00B7771E" w:rsidRPr="00F43C1D" w:rsidRDefault="00B7771E" w:rsidP="00B7771E">
      <w:pPr>
        <w:spacing w:after="0" w:line="240" w:lineRule="auto"/>
        <w:rPr>
          <w:rFonts w:ascii="Arial" w:hAnsi="Arial" w:cs="Arial"/>
          <w:i/>
          <w:iCs/>
          <w:color w:val="000000" w:themeColor="text1"/>
          <w:spacing w:val="5"/>
          <w:bdr w:val="none" w:sz="0" w:space="0" w:color="auto" w:frame="1"/>
          <w:shd w:val="clear" w:color="auto" w:fill="FFFFFF"/>
          <w:lang w:val="es-CL"/>
        </w:rPr>
      </w:pPr>
    </w:p>
    <w:p w:rsidR="00B7771E" w:rsidRDefault="00F43C1D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El presente estudio tiene por objetivo evidenciar y compartir la influencia que tienen las redes sociales</w:t>
      </w:r>
      <w:r w:rsidR="00495800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.</w:t>
      </w:r>
    </w:p>
    <w:p w:rsidR="00495800" w:rsidRDefault="00495800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495800" w:rsidRPr="00495800" w:rsidRDefault="00631D49" w:rsidP="004958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Se elegirá </w:t>
      </w:r>
      <w:r w:rsidR="00495800" w:rsidRPr="00495800">
        <w:rPr>
          <w:rFonts w:ascii="Arial" w:hAnsi="Arial" w:cs="Arial"/>
          <w:sz w:val="24"/>
          <w:szCs w:val="24"/>
          <w:lang w:val="es-CL"/>
        </w:rPr>
        <w:t>una red social para resolver con amistades y/o compañeros compañeras</w:t>
      </w:r>
      <w:r w:rsidR="00495800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proofErr w:type="gramStart"/>
      <w:r w:rsidR="00495800">
        <w:rPr>
          <w:rFonts w:ascii="Arial" w:hAnsi="Arial" w:cs="Arial"/>
          <w:sz w:val="24"/>
          <w:szCs w:val="24"/>
          <w:lang w:val="es-CL"/>
        </w:rPr>
        <w:t>profesores,etc</w:t>
      </w:r>
      <w:proofErr w:type="spellEnd"/>
      <w:r w:rsidR="00495800">
        <w:rPr>
          <w:rFonts w:ascii="Arial" w:hAnsi="Arial" w:cs="Arial"/>
          <w:sz w:val="24"/>
          <w:szCs w:val="24"/>
          <w:lang w:val="es-CL"/>
        </w:rPr>
        <w:t>.</w:t>
      </w:r>
      <w:proofErr w:type="gramEnd"/>
      <w:r w:rsidR="00495800" w:rsidRPr="00495800">
        <w:rPr>
          <w:rFonts w:ascii="Arial" w:hAnsi="Arial" w:cs="Arial"/>
          <w:sz w:val="24"/>
          <w:szCs w:val="24"/>
          <w:lang w:val="es-CL"/>
        </w:rPr>
        <w:t xml:space="preserve"> 3 situaciones que plantear</w:t>
      </w:r>
      <w:r w:rsidR="00495800">
        <w:rPr>
          <w:rFonts w:ascii="Arial" w:hAnsi="Arial" w:cs="Arial"/>
          <w:sz w:val="24"/>
          <w:szCs w:val="24"/>
          <w:lang w:val="es-CL"/>
        </w:rPr>
        <w:t>é</w:t>
      </w:r>
      <w:r w:rsidR="00495800" w:rsidRPr="00495800">
        <w:rPr>
          <w:rFonts w:ascii="Arial" w:hAnsi="Arial" w:cs="Arial"/>
          <w:sz w:val="24"/>
          <w:szCs w:val="24"/>
          <w:lang w:val="es-CL"/>
        </w:rPr>
        <w:t xml:space="preserve"> en donde aplican las funciones </w:t>
      </w:r>
      <w:r w:rsidR="00495800">
        <w:rPr>
          <w:rFonts w:ascii="Arial" w:hAnsi="Arial" w:cs="Arial"/>
          <w:sz w:val="24"/>
          <w:szCs w:val="24"/>
          <w:lang w:val="es-CL"/>
        </w:rPr>
        <w:t xml:space="preserve">trigonométricas; y las comparten como un reto  en la red social elegida. Evidenciando de este modo el potencial que tiene una red social y la importancia de hacer un buen uso de estas. </w:t>
      </w:r>
    </w:p>
    <w:p w:rsidR="00495800" w:rsidRPr="00FB6252" w:rsidRDefault="00495800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B7771E" w:rsidRPr="00FB6252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Como producto final de e</w:t>
      </w:r>
      <w:r w:rsidR="00E11A05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st</w:t>
      </w:r>
      <w:r w:rsidR="003306A6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e trabajo</w:t>
      </w:r>
      <w:r w:rsidR="00E11A05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, elaboraremos en conjunto una manera </w:t>
      </w:r>
      <w:r w:rsidR="000F7DDC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de presentar este trabajo para 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compartir</w:t>
      </w:r>
      <w:r w:rsidR="000F7DDC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lo</w:t>
      </w: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en un noticiero que se presentará en un canal de </w:t>
      </w:r>
      <w:proofErr w:type="spellStart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youtube</w:t>
      </w:r>
      <w:proofErr w:type="spellEnd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de nuestro Liceo. </w:t>
      </w:r>
    </w:p>
    <w:p w:rsidR="00B7771E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E11A05" w:rsidRDefault="00E11A05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B7771E" w:rsidRPr="00FB6252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A </w:t>
      </w:r>
      <w:proofErr w:type="gramStart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>continuación</w:t>
      </w:r>
      <w:proofErr w:type="gramEnd"/>
      <w:r w:rsidRPr="00FB6252"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  <w:t xml:space="preserve"> se entrega cartilla Gantt para el desarrollo de este proyecto.</w:t>
      </w:r>
    </w:p>
    <w:p w:rsidR="00B7771E" w:rsidRPr="00FB6252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p w:rsidR="00B7771E" w:rsidRPr="00FB6252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shd w:val="clear" w:color="auto" w:fill="FFFFFF"/>
          <w:lang w:val="es-CL" w:eastAsia="es-CL"/>
        </w:rPr>
      </w:pPr>
    </w:p>
    <w:tbl>
      <w:tblPr>
        <w:tblStyle w:val="Tablaconcuadrcula"/>
        <w:tblW w:w="9972" w:type="dxa"/>
        <w:tblLook w:val="04A0" w:firstRow="1" w:lastRow="0" w:firstColumn="1" w:lastColumn="0" w:noHBand="0" w:noVBand="1"/>
      </w:tblPr>
      <w:tblGrid>
        <w:gridCol w:w="2492"/>
        <w:gridCol w:w="2492"/>
        <w:gridCol w:w="2494"/>
        <w:gridCol w:w="2494"/>
      </w:tblGrid>
      <w:tr w:rsidR="00495800" w:rsidRPr="00F43C1D" w:rsidTr="00495800">
        <w:trPr>
          <w:trHeight w:val="183"/>
        </w:trPr>
        <w:tc>
          <w:tcPr>
            <w:tcW w:w="2492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Actividades </w:t>
            </w:r>
          </w:p>
        </w:tc>
        <w:tc>
          <w:tcPr>
            <w:tcW w:w="2492" w:type="dxa"/>
          </w:tcPr>
          <w:p w:rsidR="00495800" w:rsidRPr="00FB6252" w:rsidRDefault="00495800" w:rsidP="00631D49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Semana </w:t>
            </w:r>
            <w:r w:rsidR="00631D49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1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 </w:t>
            </w:r>
          </w:p>
        </w:tc>
        <w:tc>
          <w:tcPr>
            <w:tcW w:w="2494" w:type="dxa"/>
          </w:tcPr>
          <w:p w:rsidR="00495800" w:rsidRPr="00FB6252" w:rsidRDefault="00495800" w:rsidP="00631D49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Semana </w:t>
            </w:r>
            <w:r w:rsidR="00631D49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2</w:t>
            </w:r>
          </w:p>
        </w:tc>
        <w:tc>
          <w:tcPr>
            <w:tcW w:w="2494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 xml:space="preserve">Semana </w:t>
            </w:r>
            <w:r w:rsidR="00631D49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3-</w:t>
            </w: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4</w:t>
            </w:r>
          </w:p>
        </w:tc>
      </w:tr>
      <w:tr w:rsidR="00495800" w:rsidRPr="00F43C1D" w:rsidTr="00495800">
        <w:trPr>
          <w:trHeight w:val="1755"/>
        </w:trPr>
        <w:tc>
          <w:tcPr>
            <w:tcW w:w="2492" w:type="dxa"/>
          </w:tcPr>
          <w:p w:rsidR="00495800" w:rsidRPr="000F7DDC" w:rsidRDefault="00495800" w:rsidP="000F7DDC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 xml:space="preserve">Investigan en la web acerca del aumento en el uso de las redes </w:t>
            </w:r>
            <w:proofErr w:type="gramStart"/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>sociales  y</w:t>
            </w:r>
            <w:proofErr w:type="gramEnd"/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 xml:space="preserve">  la importancia de hacer un buen uso de ellas</w:t>
            </w:r>
          </w:p>
          <w:p w:rsidR="00495800" w:rsidRPr="000F7DDC" w:rsidRDefault="00495800" w:rsidP="000F7DDC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495800" w:rsidRPr="000F7DDC" w:rsidRDefault="00495800" w:rsidP="000F7DDC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>Identifican situaciones en donde se hace un buen uso de las redes</w:t>
            </w:r>
          </w:p>
          <w:p w:rsidR="00495800" w:rsidRPr="000F7DDC" w:rsidRDefault="00495800" w:rsidP="000F7DDC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>en distintos ámbitos</w:t>
            </w:r>
          </w:p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2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B6252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  <w:tc>
          <w:tcPr>
            <w:tcW w:w="2494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4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</w:tr>
      <w:tr w:rsidR="00495800" w:rsidRPr="00F43C1D" w:rsidTr="00495800">
        <w:trPr>
          <w:trHeight w:val="1572"/>
        </w:trPr>
        <w:tc>
          <w:tcPr>
            <w:tcW w:w="2492" w:type="dxa"/>
          </w:tcPr>
          <w:p w:rsidR="00495800" w:rsidRDefault="00495800" w:rsidP="000F7DD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>Eligen una red social para resolver con amistades y/o compañeros compañeras 3 situaciones que planteara la profesora en donde aplican las funciones trigonométricas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2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4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 w:rsidRPr="00F43C1D"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  <w:tc>
          <w:tcPr>
            <w:tcW w:w="2494" w:type="dxa"/>
          </w:tcPr>
          <w:p w:rsidR="00495800" w:rsidRPr="00FB6252" w:rsidRDefault="00631D49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</w:tr>
      <w:tr w:rsidR="00495800" w:rsidRPr="00F43C1D" w:rsidTr="00495800">
        <w:trPr>
          <w:trHeight w:val="764"/>
        </w:trPr>
        <w:tc>
          <w:tcPr>
            <w:tcW w:w="2492" w:type="dxa"/>
          </w:tcPr>
          <w:p w:rsidR="00495800" w:rsidRDefault="00495800" w:rsidP="000F7DD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:rsidR="00495800" w:rsidRPr="000F7DDC" w:rsidRDefault="00495800" w:rsidP="000F7DDC">
            <w:pPr>
              <w:jc w:val="both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0F7DDC">
              <w:rPr>
                <w:rFonts w:ascii="Arial" w:hAnsi="Arial" w:cs="Arial"/>
                <w:sz w:val="16"/>
                <w:szCs w:val="16"/>
                <w:lang w:val="es-CL"/>
              </w:rPr>
              <w:t>Crean una forma de presentar el trabajo en un noticiero.</w:t>
            </w:r>
          </w:p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2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4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</w:p>
        </w:tc>
        <w:tc>
          <w:tcPr>
            <w:tcW w:w="2494" w:type="dxa"/>
          </w:tcPr>
          <w:p w:rsidR="00495800" w:rsidRPr="00FB6252" w:rsidRDefault="00495800" w:rsidP="0019692C">
            <w:pPr>
              <w:rPr>
                <w:rFonts w:ascii="Arial" w:eastAsia="Calibri" w:hAnsi="Arial" w:cs="Arial"/>
                <w:color w:val="000000" w:themeColor="text1"/>
                <w:lang w:val="es-CL"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lang w:val="es-CL" w:eastAsia="es-CL"/>
              </w:rPr>
              <w:t>x</w:t>
            </w:r>
          </w:p>
        </w:tc>
      </w:tr>
    </w:tbl>
    <w:p w:rsidR="00B7771E" w:rsidRPr="00FB6252" w:rsidRDefault="00B7771E" w:rsidP="00B7771E">
      <w:pPr>
        <w:spacing w:after="0" w:line="240" w:lineRule="auto"/>
        <w:rPr>
          <w:rFonts w:ascii="Arial" w:eastAsia="Calibri" w:hAnsi="Arial" w:cs="Arial"/>
          <w:color w:val="000000" w:themeColor="text1"/>
          <w:lang w:val="es-CL" w:eastAsia="es-CL"/>
        </w:rPr>
      </w:pPr>
    </w:p>
    <w:p w:rsidR="00B7771E" w:rsidRDefault="000F7DDC" w:rsidP="00B7771E">
      <w:pPr>
        <w:rPr>
          <w:rFonts w:ascii="Arial" w:hAnsi="Arial" w:cs="Arial"/>
          <w:color w:val="000000" w:themeColor="text1"/>
          <w:lang w:val="es-CL"/>
        </w:rPr>
      </w:pPr>
      <w:r>
        <w:rPr>
          <w:rFonts w:ascii="Arial" w:hAnsi="Arial" w:cs="Arial"/>
          <w:color w:val="000000" w:themeColor="text1"/>
          <w:lang w:val="es-CL"/>
        </w:rPr>
        <w:t>Los indicadores de evaluación serán los siguientes:</w:t>
      </w: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>Envían lluvia de ideas en torno a la investigación realizada.</w:t>
      </w: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>Identifican al menos 5 actividades en donde se hace un buen uso de las redes sociales</w:t>
      </w: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>Envían al menos 2 evidencias del paso a paso del trabajo</w:t>
      </w: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 xml:space="preserve">Se conectan al menos 1 vez a </w:t>
      </w:r>
      <w:proofErr w:type="spellStart"/>
      <w:r w:rsidRPr="003306A6">
        <w:rPr>
          <w:rFonts w:ascii="Arial" w:hAnsi="Arial" w:cs="Arial"/>
          <w:sz w:val="18"/>
          <w:szCs w:val="18"/>
          <w:lang w:val="es-CL"/>
        </w:rPr>
        <w:t>classroom</w:t>
      </w:r>
      <w:proofErr w:type="spellEnd"/>
    </w:p>
    <w:p w:rsidR="000F7DDC" w:rsidRPr="003306A6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</w:p>
    <w:p w:rsidR="000F7DDC" w:rsidRDefault="000F7DDC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 xml:space="preserve">Envían al menos </w:t>
      </w:r>
      <w:proofErr w:type="gramStart"/>
      <w:r w:rsidRPr="003306A6">
        <w:rPr>
          <w:rFonts w:ascii="Arial" w:hAnsi="Arial" w:cs="Arial"/>
          <w:sz w:val="18"/>
          <w:szCs w:val="18"/>
          <w:lang w:val="es-CL"/>
        </w:rPr>
        <w:t>4  evidencias</w:t>
      </w:r>
      <w:proofErr w:type="gramEnd"/>
      <w:r w:rsidRPr="003306A6">
        <w:rPr>
          <w:rFonts w:ascii="Arial" w:hAnsi="Arial" w:cs="Arial"/>
          <w:sz w:val="18"/>
          <w:szCs w:val="18"/>
          <w:lang w:val="es-CL"/>
        </w:rPr>
        <w:t xml:space="preserve"> de interacción con los compañeros y compañeras para resolver las situaciones  planteadas.</w:t>
      </w:r>
    </w:p>
    <w:p w:rsidR="003306A6" w:rsidRPr="003306A6" w:rsidRDefault="003306A6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</w:p>
    <w:p w:rsidR="003306A6" w:rsidRPr="003306A6" w:rsidRDefault="003306A6" w:rsidP="003306A6">
      <w:pPr>
        <w:spacing w:line="256" w:lineRule="auto"/>
        <w:jc w:val="both"/>
        <w:rPr>
          <w:rFonts w:ascii="Arial" w:hAnsi="Arial" w:cs="Arial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 xml:space="preserve">Participan al menos 2 veces </w:t>
      </w:r>
      <w:proofErr w:type="gramStart"/>
      <w:r w:rsidRPr="003306A6">
        <w:rPr>
          <w:rFonts w:ascii="Arial" w:hAnsi="Arial" w:cs="Arial"/>
          <w:sz w:val="18"/>
          <w:szCs w:val="18"/>
          <w:lang w:val="es-CL"/>
        </w:rPr>
        <w:t xml:space="preserve">en  </w:t>
      </w:r>
      <w:proofErr w:type="spellStart"/>
      <w:r w:rsidRPr="003306A6">
        <w:rPr>
          <w:rFonts w:ascii="Arial" w:hAnsi="Arial" w:cs="Arial"/>
          <w:sz w:val="18"/>
          <w:szCs w:val="18"/>
          <w:lang w:val="es-CL"/>
        </w:rPr>
        <w:t>whatsApp</w:t>
      </w:r>
      <w:proofErr w:type="spellEnd"/>
      <w:proofErr w:type="gramEnd"/>
      <w:r w:rsidRPr="003306A6">
        <w:rPr>
          <w:rFonts w:ascii="Arial" w:hAnsi="Arial" w:cs="Arial"/>
          <w:sz w:val="18"/>
          <w:szCs w:val="18"/>
          <w:lang w:val="es-CL"/>
        </w:rPr>
        <w:t xml:space="preserve"> de la asignatura, realizando consultas, comentando el trabajo, etc.</w:t>
      </w:r>
    </w:p>
    <w:p w:rsidR="003306A6" w:rsidRPr="003306A6" w:rsidRDefault="003306A6" w:rsidP="000F7DD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L"/>
        </w:rPr>
      </w:pPr>
    </w:p>
    <w:p w:rsidR="006815DF" w:rsidRPr="003306A6" w:rsidRDefault="000F7DDC">
      <w:pPr>
        <w:rPr>
          <w:rFonts w:ascii="Arial" w:hAnsi="Arial" w:cs="Arial"/>
          <w:color w:val="000000" w:themeColor="text1"/>
          <w:sz w:val="18"/>
          <w:szCs w:val="18"/>
          <w:lang w:val="es-CL"/>
        </w:rPr>
      </w:pPr>
      <w:r w:rsidRPr="003306A6">
        <w:rPr>
          <w:rFonts w:ascii="Arial" w:hAnsi="Arial" w:cs="Arial"/>
          <w:sz w:val="18"/>
          <w:szCs w:val="18"/>
          <w:lang w:val="es-CL"/>
        </w:rPr>
        <w:t>Elaboran colectivamente la forma de presentar el trabajo en un noticiero.</w:t>
      </w:r>
    </w:p>
    <w:sectPr w:rsidR="006815DF" w:rsidRPr="00330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0C5F"/>
    <w:multiLevelType w:val="hybridMultilevel"/>
    <w:tmpl w:val="1DBCF996"/>
    <w:lvl w:ilvl="0" w:tplc="4CAAA3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E"/>
    <w:rsid w:val="000F7DDC"/>
    <w:rsid w:val="003306A6"/>
    <w:rsid w:val="00495800"/>
    <w:rsid w:val="00580A1B"/>
    <w:rsid w:val="005A5CA3"/>
    <w:rsid w:val="00631D49"/>
    <w:rsid w:val="006815DF"/>
    <w:rsid w:val="00854198"/>
    <w:rsid w:val="008E0253"/>
    <w:rsid w:val="00B7771E"/>
    <w:rsid w:val="00C55905"/>
    <w:rsid w:val="00E11A05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8B322-419B-4775-9096-FF7AD50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1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2</cp:revision>
  <dcterms:created xsi:type="dcterms:W3CDTF">2020-07-08T00:36:00Z</dcterms:created>
  <dcterms:modified xsi:type="dcterms:W3CDTF">2020-07-08T00:36:00Z</dcterms:modified>
</cp:coreProperties>
</file>