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9F" w:rsidRPr="00E16A6E" w:rsidRDefault="009D3C9F" w:rsidP="009D3C9F">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24FC9677" wp14:editId="0925092F">
            <wp:simplePos x="0" y="0"/>
            <wp:positionH relativeFrom="column">
              <wp:posOffset>-300797</wp:posOffset>
            </wp:positionH>
            <wp:positionV relativeFrom="paragraph">
              <wp:posOffset>-256347</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6CDDFB28" wp14:editId="1AF91862">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9D3C9F" w:rsidRPr="00DB7F4A" w:rsidRDefault="009D3C9F" w:rsidP="009D3C9F">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tbl>
      <w:tblPr>
        <w:tblpPr w:leftFromText="141" w:rightFromText="141" w:vertAnchor="page" w:horzAnchor="margin" w:tblpY="23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3F3972" w:rsidRPr="00A0749B" w:rsidTr="003F3972">
        <w:trPr>
          <w:trHeight w:val="472"/>
        </w:trPr>
        <w:tc>
          <w:tcPr>
            <w:tcW w:w="2431" w:type="dxa"/>
            <w:shd w:val="clear" w:color="auto" w:fill="auto"/>
          </w:tcPr>
          <w:p w:rsidR="003F3972" w:rsidRPr="00A0749B" w:rsidRDefault="003F3972" w:rsidP="003F3972">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2 y 3</w:t>
            </w:r>
          </w:p>
        </w:tc>
        <w:tc>
          <w:tcPr>
            <w:tcW w:w="7175" w:type="dxa"/>
            <w:gridSpan w:val="2"/>
            <w:shd w:val="clear" w:color="auto" w:fill="auto"/>
          </w:tcPr>
          <w:p w:rsidR="003F3972" w:rsidRPr="00A0749B" w:rsidRDefault="003F3972" w:rsidP="003F3972">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Matemática</w:t>
            </w:r>
          </w:p>
        </w:tc>
      </w:tr>
      <w:tr w:rsidR="003F3972" w:rsidRPr="00A0749B" w:rsidTr="003F3972">
        <w:trPr>
          <w:trHeight w:val="1129"/>
        </w:trPr>
        <w:tc>
          <w:tcPr>
            <w:tcW w:w="9606" w:type="dxa"/>
            <w:gridSpan w:val="3"/>
            <w:shd w:val="clear" w:color="auto" w:fill="auto"/>
          </w:tcPr>
          <w:p w:rsidR="003F3972" w:rsidRDefault="003F3972" w:rsidP="003F3972">
            <w:pPr>
              <w:tabs>
                <w:tab w:val="center" w:pos="4419"/>
                <w:tab w:val="right" w:pos="8838"/>
              </w:tabs>
              <w:spacing w:after="0" w:line="360" w:lineRule="auto"/>
              <w:jc w:val="center"/>
              <w:rPr>
                <w:rFonts w:ascii="Calibri" w:eastAsia="Calibri" w:hAnsi="Calibri" w:cs="Times New Roman"/>
                <w:b/>
              </w:rPr>
            </w:pPr>
          </w:p>
          <w:p w:rsidR="003F3972" w:rsidRPr="00A0749B" w:rsidRDefault="003F3972" w:rsidP="003F3972">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3F3972" w:rsidRPr="00A0749B" w:rsidRDefault="003F3972" w:rsidP="003F3972">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 ____</w:t>
            </w:r>
            <w:r>
              <w:rPr>
                <w:rFonts w:ascii="Calibri" w:eastAsia="Calibri" w:hAnsi="Calibri" w:cs="Times New Roman"/>
                <w:b/>
              </w:rPr>
              <w:t>Jaqueline González Ibacache</w:t>
            </w:r>
            <w:r w:rsidRPr="00A0749B">
              <w:rPr>
                <w:rFonts w:ascii="Calibri" w:eastAsia="Calibri" w:hAnsi="Calibri" w:cs="Times New Roman"/>
                <w:b/>
              </w:rPr>
              <w:t>________________________</w:t>
            </w:r>
          </w:p>
        </w:tc>
      </w:tr>
      <w:tr w:rsidR="003F3972" w:rsidRPr="00A0749B" w:rsidTr="003F3972">
        <w:trPr>
          <w:trHeight w:val="239"/>
        </w:trPr>
        <w:tc>
          <w:tcPr>
            <w:tcW w:w="7196" w:type="dxa"/>
            <w:gridSpan w:val="2"/>
            <w:tcBorders>
              <w:bottom w:val="single" w:sz="4" w:space="0" w:color="auto"/>
            </w:tcBorders>
            <w:shd w:val="clear" w:color="auto" w:fill="auto"/>
          </w:tcPr>
          <w:p w:rsidR="003F3972" w:rsidRDefault="003F3972" w:rsidP="003F397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3F3972" w:rsidRPr="00A0749B" w:rsidRDefault="003F3972" w:rsidP="003F3972">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3F3972" w:rsidRPr="00A0749B" w:rsidRDefault="003F3972" w:rsidP="003F397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4° Medio</w:t>
            </w:r>
          </w:p>
        </w:tc>
      </w:tr>
      <w:tr w:rsidR="003F3972" w:rsidRPr="00A0749B" w:rsidTr="003F3972">
        <w:trPr>
          <w:trHeight w:val="239"/>
        </w:trPr>
        <w:tc>
          <w:tcPr>
            <w:tcW w:w="9606" w:type="dxa"/>
            <w:gridSpan w:val="3"/>
            <w:tcBorders>
              <w:bottom w:val="single" w:sz="4" w:space="0" w:color="auto"/>
            </w:tcBorders>
            <w:shd w:val="clear" w:color="auto" w:fill="auto"/>
          </w:tcPr>
          <w:p w:rsidR="003F3972" w:rsidRDefault="003F3972" w:rsidP="003F397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 xml:space="preserve"> Tratamiento de la información</w:t>
            </w:r>
          </w:p>
          <w:p w:rsidR="003F3972" w:rsidRPr="00A0749B" w:rsidRDefault="003F3972" w:rsidP="003F3972">
            <w:pPr>
              <w:tabs>
                <w:tab w:val="center" w:pos="4419"/>
                <w:tab w:val="right" w:pos="8838"/>
              </w:tabs>
              <w:spacing w:after="0" w:line="240" w:lineRule="auto"/>
              <w:rPr>
                <w:rFonts w:ascii="Calibri" w:eastAsia="Calibri" w:hAnsi="Calibri" w:cs="Times New Roman"/>
                <w:b/>
              </w:rPr>
            </w:pPr>
          </w:p>
        </w:tc>
      </w:tr>
      <w:tr w:rsidR="003F3972" w:rsidRPr="00A0749B" w:rsidTr="003F3972">
        <w:trPr>
          <w:trHeight w:val="560"/>
        </w:trPr>
        <w:tc>
          <w:tcPr>
            <w:tcW w:w="9606" w:type="dxa"/>
            <w:gridSpan w:val="3"/>
            <w:tcBorders>
              <w:top w:val="single" w:sz="4" w:space="0" w:color="auto"/>
              <w:bottom w:val="single" w:sz="4" w:space="0" w:color="auto"/>
            </w:tcBorders>
            <w:shd w:val="clear" w:color="auto" w:fill="auto"/>
          </w:tcPr>
          <w:p w:rsidR="003F3972" w:rsidRPr="00A0749B" w:rsidRDefault="003F3972" w:rsidP="003F3972">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3F3972" w:rsidRDefault="003F3972" w:rsidP="003F3972">
            <w:pPr>
              <w:pStyle w:val="Prrafodelista"/>
              <w:numPr>
                <w:ilvl w:val="0"/>
                <w:numId w:val="1"/>
              </w:num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Elaborar tablas de frecuencias</w:t>
            </w:r>
          </w:p>
          <w:p w:rsidR="003F3972" w:rsidRPr="009D3C9F" w:rsidRDefault="003F3972" w:rsidP="00FC27D9">
            <w:pPr>
              <w:pStyle w:val="Prrafodelista"/>
              <w:tabs>
                <w:tab w:val="center" w:pos="4419"/>
                <w:tab w:val="right" w:pos="8838"/>
              </w:tabs>
              <w:spacing w:after="0" w:line="240" w:lineRule="auto"/>
              <w:rPr>
                <w:rFonts w:ascii="Calibri" w:eastAsia="Calibri" w:hAnsi="Calibri" w:cs="Times New Roman"/>
                <w:b/>
                <w:bCs/>
              </w:rPr>
            </w:pPr>
          </w:p>
        </w:tc>
      </w:tr>
      <w:tr w:rsidR="003F3972" w:rsidRPr="00A0749B" w:rsidTr="003F3972">
        <w:trPr>
          <w:trHeight w:val="560"/>
        </w:trPr>
        <w:tc>
          <w:tcPr>
            <w:tcW w:w="9606" w:type="dxa"/>
            <w:gridSpan w:val="3"/>
            <w:tcBorders>
              <w:top w:val="single" w:sz="4" w:space="0" w:color="auto"/>
              <w:bottom w:val="single" w:sz="4" w:space="0" w:color="auto"/>
            </w:tcBorders>
            <w:shd w:val="clear" w:color="auto" w:fill="auto"/>
          </w:tcPr>
          <w:p w:rsidR="003F3972" w:rsidRPr="00A0749B" w:rsidRDefault="003F3972" w:rsidP="003F3972">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3F3972" w:rsidRPr="00A0749B" w:rsidRDefault="002C1743" w:rsidP="003F3972">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Guía de aprendizaje </w:t>
            </w:r>
          </w:p>
        </w:tc>
      </w:tr>
      <w:tr w:rsidR="003F3972" w:rsidRPr="00A0749B" w:rsidTr="003F3972">
        <w:trPr>
          <w:trHeight w:val="560"/>
        </w:trPr>
        <w:tc>
          <w:tcPr>
            <w:tcW w:w="9606" w:type="dxa"/>
            <w:gridSpan w:val="3"/>
            <w:tcBorders>
              <w:top w:val="single" w:sz="4" w:space="0" w:color="auto"/>
              <w:bottom w:val="single" w:sz="4" w:space="0" w:color="auto"/>
            </w:tcBorders>
            <w:shd w:val="clear" w:color="auto" w:fill="auto"/>
          </w:tcPr>
          <w:p w:rsidR="003F3972" w:rsidRPr="00A0749B" w:rsidRDefault="003F3972" w:rsidP="003F3972">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Desarrollar en su cuaderno las tareas planteadas.</w:t>
            </w:r>
          </w:p>
        </w:tc>
      </w:tr>
    </w:tbl>
    <w:p w:rsidR="009D3C9F" w:rsidRDefault="009D3C9F" w:rsidP="009D3C9F">
      <w:pPr>
        <w:pStyle w:val="Encabezado"/>
      </w:pPr>
    </w:p>
    <w:p w:rsidR="003F3972" w:rsidRDefault="003F3972" w:rsidP="003F3972">
      <w:pPr>
        <w:jc w:val="right"/>
        <w:rPr>
          <w:lang w:val="es-419"/>
        </w:rPr>
      </w:pPr>
    </w:p>
    <w:p w:rsidR="002C1743" w:rsidRDefault="002C1743" w:rsidP="00344E42"/>
    <w:p w:rsidR="00344E42" w:rsidRPr="002C1743" w:rsidRDefault="00344E42" w:rsidP="00344E42">
      <w:pPr>
        <w:rPr>
          <w:b/>
          <w:u w:val="single"/>
          <w:lang w:val="es-419"/>
        </w:rPr>
      </w:pPr>
      <w:r w:rsidRPr="002C1743">
        <w:rPr>
          <w:b/>
          <w:u w:val="single"/>
        </w:rPr>
        <w:t>DISTRIBUCIÓN DE FRECUENCIAS</w:t>
      </w:r>
    </w:p>
    <w:p w:rsidR="003F3972" w:rsidRDefault="00344E42" w:rsidP="00344E42">
      <w:r>
        <w:t>Las distribuciones de frecuencias son formas ordenadas de organizar y almacenar información de una muestra, que permiten clasificar las observaciones y cuantificarlas. Ocupan la parte central y más importante de una tabla estadística, en las que se d</w:t>
      </w:r>
      <w:r w:rsidR="002C1743">
        <w:t xml:space="preserve">istingue un título y una fuente. </w:t>
      </w:r>
    </w:p>
    <w:p w:rsidR="002C1743" w:rsidRDefault="002C1743" w:rsidP="00344E42">
      <w:pPr>
        <w:rPr>
          <w:lang w:val="es-419"/>
        </w:rPr>
      </w:pPr>
      <w:r w:rsidRPr="00344E42">
        <w:rPr>
          <w:noProof/>
          <w:lang w:val="en-US"/>
        </w:rPr>
        <mc:AlternateContent>
          <mc:Choice Requires="wps">
            <w:drawing>
              <wp:anchor distT="45720" distB="45720" distL="114300" distR="114300" simplePos="0" relativeHeight="251662336" behindDoc="0" locked="0" layoutInCell="1" allowOverlap="1" wp14:anchorId="227A67CB" wp14:editId="4CECA712">
                <wp:simplePos x="0" y="0"/>
                <wp:positionH relativeFrom="column">
                  <wp:posOffset>-304504</wp:posOffset>
                </wp:positionH>
                <wp:positionV relativeFrom="paragraph">
                  <wp:posOffset>317840</wp:posOffset>
                </wp:positionV>
                <wp:extent cx="6496050" cy="154114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41145"/>
                        </a:xfrm>
                        <a:prstGeom prst="rect">
                          <a:avLst/>
                        </a:prstGeom>
                        <a:solidFill>
                          <a:srgbClr val="FFFFFF"/>
                        </a:solidFill>
                        <a:ln w="9525">
                          <a:noFill/>
                          <a:miter lim="800000"/>
                          <a:headEnd/>
                          <a:tailEnd/>
                        </a:ln>
                      </wps:spPr>
                      <wps:txbx>
                        <w:txbxContent>
                          <w:p w:rsidR="00FC27D9" w:rsidRDefault="00344E42">
                            <w:r w:rsidRPr="00FC27D9">
                              <w:rPr>
                                <w:b/>
                              </w:rPr>
                              <w:t>Frecuencia absoluta</w:t>
                            </w:r>
                            <w:r>
                              <w:t xml:space="preserve"> es el número d</w:t>
                            </w:r>
                            <w:r w:rsidR="00FC27D9">
                              <w:t>e veces que se repite cada dato.</w:t>
                            </w:r>
                          </w:p>
                          <w:p w:rsidR="00344E42" w:rsidRDefault="00344E42">
                            <w:r w:rsidRPr="00FC27D9">
                              <w:rPr>
                                <w:b/>
                              </w:rPr>
                              <w:t>frecuencia absoluta acumulada</w:t>
                            </w:r>
                            <w:r>
                              <w:t xml:space="preserve"> es </w:t>
                            </w:r>
                            <w:r w:rsidR="00FC27D9">
                              <w:t>la acumulación de las frecuencias absolutas</w:t>
                            </w:r>
                          </w:p>
                          <w:p w:rsidR="00344E42" w:rsidRDefault="00344E42">
                            <w:r w:rsidRPr="00FC27D9">
                              <w:rPr>
                                <w:b/>
                              </w:rPr>
                              <w:t>Frecuencia relativa</w:t>
                            </w:r>
                            <w:r>
                              <w:t xml:space="preserve"> es el cociente de la frecuencia absoluta por la frecuencia de absoluta por el total de datos de la muestra. La suma de los valores de la columna de frecuencia relativa debe ser igual a 1.</w:t>
                            </w:r>
                          </w:p>
                          <w:p w:rsidR="002A1F91" w:rsidRDefault="002A1F91">
                            <w:r w:rsidRPr="00FC27D9">
                              <w:rPr>
                                <w:b/>
                              </w:rPr>
                              <w:t>La frecuencia relativa porcentual</w:t>
                            </w:r>
                            <w:r>
                              <w:t xml:space="preserve"> se determina multiplicando por 100 la frecuencia relativa.</w:t>
                            </w:r>
                          </w:p>
                          <w:p w:rsidR="00853165" w:rsidRDefault="00853165"/>
                          <w:p w:rsidR="00853165" w:rsidRDefault="00853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A67CB" id="_x0000_t202" coordsize="21600,21600" o:spt="202" path="m,l,21600r21600,l21600,xe">
                <v:stroke joinstyle="miter"/>
                <v:path gradientshapeok="t" o:connecttype="rect"/>
              </v:shapetype>
              <v:shape id="Cuadro de texto 2" o:spid="_x0000_s1026" type="#_x0000_t202" style="position:absolute;margin-left:-24pt;margin-top:25.05pt;width:511.5pt;height:12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" stroked="f">
                <v:textbox>
                  <w:txbxContent>
                    <w:p w:rsidR="00FC27D9" w:rsidRDefault="00344E42">
                      <w:r w:rsidRPr="00FC27D9">
                        <w:rPr>
                          <w:b/>
                        </w:rPr>
                        <w:t>F</w:t>
                      </w:r>
                      <w:r w:rsidRPr="00FC27D9">
                        <w:rPr>
                          <w:b/>
                        </w:rPr>
                        <w:t>recuencia absoluta</w:t>
                      </w:r>
                      <w:r>
                        <w:t xml:space="preserve"> es el número d</w:t>
                      </w:r>
                      <w:r w:rsidR="00FC27D9">
                        <w:t>e veces que se repite cada dato.</w:t>
                      </w:r>
                    </w:p>
                    <w:p w:rsidR="00344E42" w:rsidRDefault="00344E42">
                      <w:r w:rsidRPr="00FC27D9">
                        <w:rPr>
                          <w:b/>
                        </w:rPr>
                        <w:t>frecuencia absoluta acumulada</w:t>
                      </w:r>
                      <w:r>
                        <w:t xml:space="preserve"> es </w:t>
                      </w:r>
                      <w:r w:rsidR="00FC27D9">
                        <w:t>la acumulación de las frecuencias absolutas</w:t>
                      </w:r>
                    </w:p>
                    <w:p w:rsidR="00344E42" w:rsidRDefault="00344E42">
                      <w:r w:rsidRPr="00FC27D9">
                        <w:rPr>
                          <w:b/>
                        </w:rPr>
                        <w:t>F</w:t>
                      </w:r>
                      <w:r w:rsidRPr="00FC27D9">
                        <w:rPr>
                          <w:b/>
                        </w:rPr>
                        <w:t>recuencia relativa</w:t>
                      </w:r>
                      <w:r>
                        <w:t xml:space="preserve"> es el cociente de la frecuencia absoluta por la frecuencia de absoluta por el total de datos de la muestra. La suma de los valores de la columna de frecuencia relativa debe ser igual a 1.</w:t>
                      </w:r>
                    </w:p>
                    <w:p w:rsidR="002A1F91" w:rsidRDefault="002A1F91">
                      <w:r w:rsidRPr="00FC27D9">
                        <w:rPr>
                          <w:b/>
                        </w:rPr>
                        <w:t>La frecuencia relativa porcentual</w:t>
                      </w:r>
                      <w:r>
                        <w:t xml:space="preserve"> se determina multiplicando por 100 la frecuencia relativa.</w:t>
                      </w:r>
                    </w:p>
                    <w:p w:rsidR="00853165" w:rsidRDefault="00853165"/>
                    <w:p w:rsidR="00853165" w:rsidRDefault="00853165"/>
                  </w:txbxContent>
                </v:textbox>
                <w10:wrap type="square"/>
              </v:shape>
            </w:pict>
          </mc:Fallback>
        </mc:AlternateContent>
      </w:r>
      <w:r>
        <w:t>En una tabla de frecuencias se distinguen los siguientes tipos de frecuencias</w:t>
      </w:r>
    </w:p>
    <w:p w:rsidR="00FC27D9" w:rsidRDefault="002C1743" w:rsidP="00853165">
      <w:pPr>
        <w:ind w:left="-993"/>
        <w:rPr>
          <w:lang w:val="es-419"/>
        </w:rPr>
      </w:pPr>
      <w:r>
        <w:rPr>
          <w:lang w:val="es-419"/>
        </w:rPr>
        <w:t xml:space="preserve"> Los datos a analizar pueden estar o no agrupados. Veamos un ejemplo de </w:t>
      </w:r>
      <w:r w:rsidRPr="002C1743">
        <w:rPr>
          <w:b/>
          <w:lang w:val="es-419"/>
        </w:rPr>
        <w:t>datos no agrupados</w:t>
      </w:r>
    </w:p>
    <w:p w:rsidR="00FC27D9" w:rsidRDefault="00FC27D9" w:rsidP="00853165">
      <w:pPr>
        <w:ind w:left="-993"/>
        <w:rPr>
          <w:lang w:val="es-419"/>
        </w:rPr>
      </w:pPr>
    </w:p>
    <w:p w:rsidR="00FC27D9" w:rsidRDefault="00FC27D9" w:rsidP="00853165">
      <w:pPr>
        <w:ind w:left="-993"/>
        <w:rPr>
          <w:lang w:val="es-419"/>
        </w:rPr>
      </w:pPr>
    </w:p>
    <w:p w:rsidR="00FC27D9" w:rsidRDefault="00FC27D9" w:rsidP="00853165">
      <w:pPr>
        <w:ind w:left="-993"/>
        <w:rPr>
          <w:lang w:val="es-419"/>
        </w:rPr>
      </w:pPr>
    </w:p>
    <w:p w:rsidR="00853165" w:rsidRDefault="002C1743" w:rsidP="00853165">
      <w:pPr>
        <w:pStyle w:val="Prrafodelista"/>
        <w:numPr>
          <w:ilvl w:val="0"/>
          <w:numId w:val="4"/>
        </w:numPr>
      </w:pPr>
      <w:r>
        <w:lastRenderedPageBreak/>
        <w:t xml:space="preserve">La siguiente tabla </w:t>
      </w:r>
      <w:r w:rsidR="00853165">
        <w:t>muestra la cantidad de hijos que</w:t>
      </w:r>
      <w:r w:rsidR="00FC27D9">
        <w:t xml:space="preserve"> tienen cada una de 21 familias</w:t>
      </w:r>
      <w:r>
        <w:t>. Complete la tabla</w:t>
      </w:r>
      <w:r w:rsidR="00FC27D9">
        <w:t xml:space="preserve"> y luego respond</w:t>
      </w:r>
      <w:r>
        <w:t>a</w:t>
      </w:r>
      <w:r w:rsidR="00FC27D9">
        <w:t xml:space="preserve"> a las preguntas planteadas</w:t>
      </w:r>
      <w:r>
        <w:t>.</w:t>
      </w:r>
    </w:p>
    <w:tbl>
      <w:tblPr>
        <w:tblStyle w:val="Tablaconcuadrcula"/>
        <w:tblpPr w:leftFromText="180" w:rightFromText="180" w:vertAnchor="text" w:horzAnchor="page" w:tblpX="1256" w:tblpY="170"/>
        <w:tblW w:w="0" w:type="auto"/>
        <w:tblLook w:val="04A0" w:firstRow="1" w:lastRow="0" w:firstColumn="1" w:lastColumn="0" w:noHBand="0" w:noVBand="1"/>
      </w:tblPr>
      <w:tblGrid>
        <w:gridCol w:w="1567"/>
        <w:gridCol w:w="1567"/>
        <w:gridCol w:w="1568"/>
        <w:gridCol w:w="1568"/>
        <w:gridCol w:w="1568"/>
      </w:tblGrid>
      <w:tr w:rsidR="00853165" w:rsidTr="00FC27D9">
        <w:trPr>
          <w:trHeight w:val="1235"/>
        </w:trPr>
        <w:tc>
          <w:tcPr>
            <w:tcW w:w="1567" w:type="dxa"/>
          </w:tcPr>
          <w:p w:rsidR="00853165" w:rsidRDefault="00853165" w:rsidP="00853165">
            <w:pPr>
              <w:rPr>
                <w:lang w:val="es-419"/>
              </w:rPr>
            </w:pPr>
            <w:r>
              <w:rPr>
                <w:lang w:val="es-419"/>
              </w:rPr>
              <w:t>N° de hijos</w:t>
            </w:r>
          </w:p>
          <w:p w:rsidR="00853165" w:rsidRDefault="00853165" w:rsidP="00853165">
            <w:pPr>
              <w:spacing w:after="0"/>
              <w:rPr>
                <w:rFonts w:eastAsiaTheme="minorEastAsia"/>
                <w:lang w:val="es-419"/>
              </w:rPr>
            </w:pPr>
          </w:p>
          <w:p w:rsidR="00853165" w:rsidRDefault="00F06A3C" w:rsidP="00853165">
            <w:pPr>
              <w:rPr>
                <w:lang w:val="es-419"/>
              </w:rPr>
            </w:pPr>
            <m:oMathPara>
              <m:oMath>
                <m:sSub>
                  <m:sSubPr>
                    <m:ctrlPr>
                      <w:rPr>
                        <w:rFonts w:ascii="Cambria Math" w:hAnsi="Cambria Math"/>
                        <w:i/>
                        <w:lang w:val="es-419"/>
                      </w:rPr>
                    </m:ctrlPr>
                  </m:sSubPr>
                  <m:e>
                    <m:r>
                      <w:rPr>
                        <w:rFonts w:ascii="Cambria Math" w:hAnsi="Cambria Math"/>
                        <w:lang w:val="es-419"/>
                      </w:rPr>
                      <m:t>x</m:t>
                    </m:r>
                  </m:e>
                  <m:sub>
                    <m:r>
                      <w:rPr>
                        <w:rFonts w:ascii="Cambria Math" w:hAnsi="Cambria Math"/>
                        <w:lang w:val="es-419"/>
                      </w:rPr>
                      <m:t>i</m:t>
                    </m:r>
                  </m:sub>
                </m:sSub>
              </m:oMath>
            </m:oMathPara>
          </w:p>
        </w:tc>
        <w:tc>
          <w:tcPr>
            <w:tcW w:w="1567" w:type="dxa"/>
          </w:tcPr>
          <w:p w:rsidR="00853165" w:rsidRDefault="00853165" w:rsidP="00853165">
            <w:pPr>
              <w:rPr>
                <w:lang w:val="es-419"/>
              </w:rPr>
            </w:pPr>
            <w:r>
              <w:rPr>
                <w:lang w:val="es-419"/>
              </w:rPr>
              <w:t xml:space="preserve">Frecuencia absoluta </w:t>
            </w:r>
          </w:p>
          <w:p w:rsidR="00853165" w:rsidRDefault="00853165" w:rsidP="00853165">
            <w:pPr>
              <w:rPr>
                <w:lang w:val="es-419"/>
              </w:rPr>
            </w:pPr>
            <w:r>
              <w:rPr>
                <w:lang w:val="es-419"/>
              </w:rPr>
              <w:t>f</w:t>
            </w:r>
          </w:p>
        </w:tc>
        <w:tc>
          <w:tcPr>
            <w:tcW w:w="1568" w:type="dxa"/>
          </w:tcPr>
          <w:p w:rsidR="00853165" w:rsidRDefault="00853165" w:rsidP="00853165">
            <w:pPr>
              <w:rPr>
                <w:lang w:val="es-419"/>
              </w:rPr>
            </w:pPr>
            <w:r>
              <w:rPr>
                <w:lang w:val="es-419"/>
              </w:rPr>
              <w:t>Frecuencia relativa</w:t>
            </w:r>
          </w:p>
          <w:p w:rsidR="00853165" w:rsidRDefault="00F06A3C" w:rsidP="00853165">
            <w:pPr>
              <w:rPr>
                <w:lang w:val="es-419"/>
              </w:rPr>
            </w:pPr>
            <m:oMathPara>
              <m:oMath>
                <m:sSub>
                  <m:sSubPr>
                    <m:ctrlPr>
                      <w:rPr>
                        <w:rFonts w:ascii="Cambria Math" w:hAnsi="Cambria Math"/>
                        <w:i/>
                        <w:lang w:val="es-419"/>
                      </w:rPr>
                    </m:ctrlPr>
                  </m:sSubPr>
                  <m:e>
                    <m:r>
                      <w:rPr>
                        <w:rFonts w:ascii="Cambria Math" w:hAnsi="Cambria Math"/>
                        <w:lang w:val="es-419"/>
                      </w:rPr>
                      <m:t>f</m:t>
                    </m:r>
                  </m:e>
                  <m:sub>
                    <m:r>
                      <w:rPr>
                        <w:rFonts w:ascii="Cambria Math" w:hAnsi="Cambria Math"/>
                        <w:lang w:val="es-419"/>
                      </w:rPr>
                      <m:t>r</m:t>
                    </m:r>
                  </m:sub>
                </m:sSub>
              </m:oMath>
            </m:oMathPara>
          </w:p>
        </w:tc>
        <w:tc>
          <w:tcPr>
            <w:tcW w:w="1568" w:type="dxa"/>
          </w:tcPr>
          <w:p w:rsidR="00853165" w:rsidRDefault="00853165" w:rsidP="00853165">
            <w:pPr>
              <w:spacing w:after="0"/>
              <w:rPr>
                <w:lang w:val="es-419"/>
              </w:rPr>
            </w:pPr>
            <w:r>
              <w:rPr>
                <w:lang w:val="es-419"/>
              </w:rPr>
              <w:t>Frecuencia relativa porcentual</w:t>
            </w:r>
          </w:p>
          <w:p w:rsidR="00853165" w:rsidRDefault="00F06A3C" w:rsidP="00853165">
            <w:pPr>
              <w:spacing w:after="0"/>
              <w:rPr>
                <w:lang w:val="es-419"/>
              </w:rPr>
            </w:pPr>
            <m:oMathPara>
              <m:oMath>
                <m:sSub>
                  <m:sSubPr>
                    <m:ctrlPr>
                      <w:rPr>
                        <w:rFonts w:ascii="Cambria Math" w:hAnsi="Cambria Math"/>
                        <w:i/>
                        <w:lang w:val="es-419"/>
                      </w:rPr>
                    </m:ctrlPr>
                  </m:sSubPr>
                  <m:e>
                    <m:r>
                      <w:rPr>
                        <w:rFonts w:ascii="Cambria Math" w:hAnsi="Cambria Math"/>
                        <w:lang w:val="es-419"/>
                      </w:rPr>
                      <m:t>f</m:t>
                    </m:r>
                  </m:e>
                  <m:sub>
                    <m:r>
                      <w:rPr>
                        <w:rFonts w:ascii="Cambria Math" w:hAnsi="Cambria Math"/>
                        <w:lang w:val="es-419"/>
                      </w:rPr>
                      <m:t>r</m:t>
                    </m:r>
                  </m:sub>
                </m:sSub>
                <m:r>
                  <w:rPr>
                    <w:rFonts w:ascii="Cambria Math" w:hAnsi="Cambria Math"/>
                    <w:lang w:val="es-419"/>
                  </w:rPr>
                  <m:t xml:space="preserve"> %</m:t>
                </m:r>
              </m:oMath>
            </m:oMathPara>
          </w:p>
          <w:p w:rsidR="00853165" w:rsidRDefault="00853165" w:rsidP="00853165">
            <w:pPr>
              <w:rPr>
                <w:lang w:val="es-419"/>
              </w:rPr>
            </w:pPr>
          </w:p>
        </w:tc>
        <w:tc>
          <w:tcPr>
            <w:tcW w:w="1568" w:type="dxa"/>
          </w:tcPr>
          <w:p w:rsidR="00853165" w:rsidRDefault="00853165" w:rsidP="00853165">
            <w:pPr>
              <w:rPr>
                <w:lang w:val="es-419"/>
              </w:rPr>
            </w:pPr>
            <w:r>
              <w:rPr>
                <w:lang w:val="es-419"/>
              </w:rPr>
              <w:t>Frecuencia acumulada</w:t>
            </w:r>
          </w:p>
          <w:p w:rsidR="00853165" w:rsidRDefault="00F06A3C" w:rsidP="00853165">
            <w:pPr>
              <w:rPr>
                <w:lang w:val="es-419"/>
              </w:rPr>
            </w:pPr>
            <m:oMathPara>
              <m:oMath>
                <m:sSub>
                  <m:sSubPr>
                    <m:ctrlPr>
                      <w:rPr>
                        <w:rFonts w:ascii="Cambria Math" w:hAnsi="Cambria Math"/>
                        <w:i/>
                        <w:lang w:val="es-419"/>
                      </w:rPr>
                    </m:ctrlPr>
                  </m:sSubPr>
                  <m:e>
                    <m:r>
                      <w:rPr>
                        <w:rFonts w:ascii="Cambria Math" w:hAnsi="Cambria Math"/>
                        <w:lang w:val="es-419"/>
                      </w:rPr>
                      <m:t>f</m:t>
                    </m:r>
                  </m:e>
                  <m:sub>
                    <m:r>
                      <w:rPr>
                        <w:rFonts w:ascii="Cambria Math" w:hAnsi="Cambria Math"/>
                        <w:lang w:val="es-419"/>
                      </w:rPr>
                      <m:t>ac</m:t>
                    </m:r>
                  </m:sub>
                </m:sSub>
              </m:oMath>
            </m:oMathPara>
          </w:p>
        </w:tc>
      </w:tr>
      <w:tr w:rsidR="00853165" w:rsidTr="00FC27D9">
        <w:trPr>
          <w:trHeight w:val="359"/>
        </w:trPr>
        <w:tc>
          <w:tcPr>
            <w:tcW w:w="1567" w:type="dxa"/>
          </w:tcPr>
          <w:p w:rsidR="00853165" w:rsidRDefault="00FC27D9" w:rsidP="00853165">
            <w:pPr>
              <w:rPr>
                <w:lang w:val="es-419"/>
              </w:rPr>
            </w:pPr>
            <w:r>
              <w:rPr>
                <w:lang w:val="es-419"/>
              </w:rPr>
              <w:t>0</w:t>
            </w:r>
          </w:p>
        </w:tc>
        <w:tc>
          <w:tcPr>
            <w:tcW w:w="1567" w:type="dxa"/>
          </w:tcPr>
          <w:p w:rsidR="00853165" w:rsidRDefault="00FC27D9" w:rsidP="00853165">
            <w:pPr>
              <w:rPr>
                <w:lang w:val="es-419"/>
              </w:rPr>
            </w:pPr>
            <w:r>
              <w:rPr>
                <w:lang w:val="es-419"/>
              </w:rPr>
              <w:t>2</w:t>
            </w:r>
          </w:p>
        </w:tc>
        <w:tc>
          <w:tcPr>
            <w:tcW w:w="1568" w:type="dxa"/>
          </w:tcPr>
          <w:p w:rsidR="00853165" w:rsidRDefault="00853165" w:rsidP="00853165">
            <w:pPr>
              <w:rPr>
                <w:lang w:val="es-419"/>
              </w:rPr>
            </w:pPr>
          </w:p>
        </w:tc>
        <w:tc>
          <w:tcPr>
            <w:tcW w:w="1568" w:type="dxa"/>
          </w:tcPr>
          <w:p w:rsidR="00853165" w:rsidRDefault="00FC27D9" w:rsidP="00853165">
            <w:pPr>
              <w:rPr>
                <w:lang w:val="es-419"/>
              </w:rPr>
            </w:pPr>
            <w:r>
              <w:rPr>
                <w:lang w:val="es-419"/>
              </w:rPr>
              <w:t>9,52 %</w:t>
            </w:r>
          </w:p>
        </w:tc>
        <w:tc>
          <w:tcPr>
            <w:tcW w:w="1568" w:type="dxa"/>
          </w:tcPr>
          <w:p w:rsidR="00853165" w:rsidRDefault="00853165" w:rsidP="00853165">
            <w:pPr>
              <w:rPr>
                <w:lang w:val="es-419"/>
              </w:rPr>
            </w:pPr>
          </w:p>
        </w:tc>
      </w:tr>
      <w:tr w:rsidR="00853165" w:rsidTr="00FC27D9">
        <w:trPr>
          <w:trHeight w:val="359"/>
        </w:trPr>
        <w:tc>
          <w:tcPr>
            <w:tcW w:w="1567" w:type="dxa"/>
          </w:tcPr>
          <w:p w:rsidR="00853165" w:rsidRDefault="00FC27D9" w:rsidP="00853165">
            <w:pPr>
              <w:rPr>
                <w:lang w:val="es-419"/>
              </w:rPr>
            </w:pPr>
            <w:r>
              <w:rPr>
                <w:lang w:val="es-419"/>
              </w:rPr>
              <w:t>1</w:t>
            </w:r>
          </w:p>
        </w:tc>
        <w:tc>
          <w:tcPr>
            <w:tcW w:w="1567" w:type="dxa"/>
          </w:tcPr>
          <w:p w:rsidR="00853165" w:rsidRDefault="00FC27D9" w:rsidP="00853165">
            <w:pPr>
              <w:rPr>
                <w:lang w:val="es-419"/>
              </w:rPr>
            </w:pPr>
            <w:r>
              <w:rPr>
                <w:lang w:val="es-419"/>
              </w:rPr>
              <w:t>3</w:t>
            </w:r>
          </w:p>
        </w:tc>
        <w:tc>
          <w:tcPr>
            <w:tcW w:w="1568" w:type="dxa"/>
          </w:tcPr>
          <w:p w:rsidR="00853165" w:rsidRDefault="00853165" w:rsidP="00853165">
            <w:pPr>
              <w:rPr>
                <w:lang w:val="es-419"/>
              </w:rPr>
            </w:pPr>
          </w:p>
        </w:tc>
        <w:tc>
          <w:tcPr>
            <w:tcW w:w="1568" w:type="dxa"/>
          </w:tcPr>
          <w:p w:rsidR="00853165" w:rsidRDefault="00FC27D9" w:rsidP="00853165">
            <w:pPr>
              <w:rPr>
                <w:lang w:val="es-419"/>
              </w:rPr>
            </w:pPr>
            <w:r>
              <w:rPr>
                <w:lang w:val="es-419"/>
              </w:rPr>
              <w:t>14.29%</w:t>
            </w:r>
          </w:p>
        </w:tc>
        <w:tc>
          <w:tcPr>
            <w:tcW w:w="1568" w:type="dxa"/>
          </w:tcPr>
          <w:p w:rsidR="00853165" w:rsidRDefault="00853165" w:rsidP="00853165">
            <w:pPr>
              <w:rPr>
                <w:lang w:val="es-419"/>
              </w:rPr>
            </w:pPr>
          </w:p>
        </w:tc>
      </w:tr>
      <w:tr w:rsidR="00853165" w:rsidTr="00FC27D9">
        <w:trPr>
          <w:trHeight w:val="359"/>
        </w:trPr>
        <w:tc>
          <w:tcPr>
            <w:tcW w:w="1567" w:type="dxa"/>
          </w:tcPr>
          <w:p w:rsidR="00853165" w:rsidRDefault="00FC27D9" w:rsidP="00853165">
            <w:pPr>
              <w:rPr>
                <w:lang w:val="es-419"/>
              </w:rPr>
            </w:pPr>
            <w:r>
              <w:rPr>
                <w:lang w:val="es-419"/>
              </w:rPr>
              <w:t>2</w:t>
            </w:r>
          </w:p>
        </w:tc>
        <w:tc>
          <w:tcPr>
            <w:tcW w:w="1567" w:type="dxa"/>
          </w:tcPr>
          <w:p w:rsidR="00853165" w:rsidRDefault="00FC27D9" w:rsidP="00853165">
            <w:pPr>
              <w:rPr>
                <w:lang w:val="es-419"/>
              </w:rPr>
            </w:pPr>
            <w:r>
              <w:rPr>
                <w:lang w:val="es-419"/>
              </w:rPr>
              <w:t>8</w:t>
            </w:r>
          </w:p>
        </w:tc>
        <w:tc>
          <w:tcPr>
            <w:tcW w:w="1568" w:type="dxa"/>
          </w:tcPr>
          <w:p w:rsidR="00853165" w:rsidRDefault="00853165" w:rsidP="00853165">
            <w:pPr>
              <w:rPr>
                <w:lang w:val="es-419"/>
              </w:rPr>
            </w:pPr>
          </w:p>
        </w:tc>
        <w:tc>
          <w:tcPr>
            <w:tcW w:w="1568" w:type="dxa"/>
          </w:tcPr>
          <w:p w:rsidR="00853165" w:rsidRDefault="00FC27D9" w:rsidP="00853165">
            <w:pPr>
              <w:rPr>
                <w:lang w:val="es-419"/>
              </w:rPr>
            </w:pPr>
            <w:r>
              <w:rPr>
                <w:lang w:val="es-419"/>
              </w:rPr>
              <w:t>38,10%</w:t>
            </w:r>
          </w:p>
        </w:tc>
        <w:tc>
          <w:tcPr>
            <w:tcW w:w="1568" w:type="dxa"/>
          </w:tcPr>
          <w:p w:rsidR="00853165" w:rsidRDefault="00853165" w:rsidP="00853165">
            <w:pPr>
              <w:rPr>
                <w:lang w:val="es-419"/>
              </w:rPr>
            </w:pPr>
          </w:p>
        </w:tc>
      </w:tr>
      <w:tr w:rsidR="00853165" w:rsidTr="00FC27D9">
        <w:trPr>
          <w:trHeight w:val="359"/>
        </w:trPr>
        <w:tc>
          <w:tcPr>
            <w:tcW w:w="1567" w:type="dxa"/>
          </w:tcPr>
          <w:p w:rsidR="00853165" w:rsidRDefault="00FC27D9" w:rsidP="00853165">
            <w:pPr>
              <w:rPr>
                <w:lang w:val="es-419"/>
              </w:rPr>
            </w:pPr>
            <w:r>
              <w:rPr>
                <w:lang w:val="es-419"/>
              </w:rPr>
              <w:t>3</w:t>
            </w:r>
          </w:p>
        </w:tc>
        <w:tc>
          <w:tcPr>
            <w:tcW w:w="1567" w:type="dxa"/>
          </w:tcPr>
          <w:p w:rsidR="00853165" w:rsidRDefault="00FC27D9" w:rsidP="00853165">
            <w:pPr>
              <w:rPr>
                <w:lang w:val="es-419"/>
              </w:rPr>
            </w:pPr>
            <w:r>
              <w:rPr>
                <w:lang w:val="es-419"/>
              </w:rPr>
              <w:t>4</w:t>
            </w:r>
          </w:p>
        </w:tc>
        <w:tc>
          <w:tcPr>
            <w:tcW w:w="1568" w:type="dxa"/>
          </w:tcPr>
          <w:p w:rsidR="00853165" w:rsidRDefault="00853165" w:rsidP="00853165">
            <w:pPr>
              <w:rPr>
                <w:lang w:val="es-419"/>
              </w:rPr>
            </w:pPr>
          </w:p>
        </w:tc>
        <w:tc>
          <w:tcPr>
            <w:tcW w:w="1568" w:type="dxa"/>
          </w:tcPr>
          <w:p w:rsidR="00853165" w:rsidRDefault="00FC27D9" w:rsidP="00853165">
            <w:pPr>
              <w:rPr>
                <w:lang w:val="es-419"/>
              </w:rPr>
            </w:pPr>
            <w:r>
              <w:rPr>
                <w:lang w:val="es-419"/>
              </w:rPr>
              <w:t>19,05%</w:t>
            </w:r>
          </w:p>
        </w:tc>
        <w:tc>
          <w:tcPr>
            <w:tcW w:w="1568" w:type="dxa"/>
          </w:tcPr>
          <w:p w:rsidR="00853165" w:rsidRDefault="00853165" w:rsidP="00853165">
            <w:pPr>
              <w:rPr>
                <w:lang w:val="es-419"/>
              </w:rPr>
            </w:pPr>
          </w:p>
        </w:tc>
      </w:tr>
      <w:tr w:rsidR="00853165" w:rsidTr="00FC27D9">
        <w:trPr>
          <w:trHeight w:val="359"/>
        </w:trPr>
        <w:tc>
          <w:tcPr>
            <w:tcW w:w="1567" w:type="dxa"/>
          </w:tcPr>
          <w:p w:rsidR="00853165" w:rsidRDefault="00FC27D9" w:rsidP="00853165">
            <w:pPr>
              <w:rPr>
                <w:lang w:val="es-419"/>
              </w:rPr>
            </w:pPr>
            <w:r>
              <w:rPr>
                <w:lang w:val="es-419"/>
              </w:rPr>
              <w:t>4</w:t>
            </w:r>
          </w:p>
        </w:tc>
        <w:tc>
          <w:tcPr>
            <w:tcW w:w="1567" w:type="dxa"/>
          </w:tcPr>
          <w:p w:rsidR="00853165" w:rsidRDefault="00FC27D9" w:rsidP="00853165">
            <w:pPr>
              <w:rPr>
                <w:lang w:val="es-419"/>
              </w:rPr>
            </w:pPr>
            <w:r>
              <w:rPr>
                <w:lang w:val="es-419"/>
              </w:rPr>
              <w:t>2</w:t>
            </w:r>
          </w:p>
        </w:tc>
        <w:tc>
          <w:tcPr>
            <w:tcW w:w="1568" w:type="dxa"/>
          </w:tcPr>
          <w:p w:rsidR="00853165" w:rsidRDefault="00853165" w:rsidP="00853165">
            <w:pPr>
              <w:rPr>
                <w:lang w:val="es-419"/>
              </w:rPr>
            </w:pPr>
          </w:p>
        </w:tc>
        <w:tc>
          <w:tcPr>
            <w:tcW w:w="1568" w:type="dxa"/>
          </w:tcPr>
          <w:p w:rsidR="00853165" w:rsidRDefault="00FC27D9" w:rsidP="00853165">
            <w:pPr>
              <w:rPr>
                <w:lang w:val="es-419"/>
              </w:rPr>
            </w:pPr>
            <w:r>
              <w:rPr>
                <w:lang w:val="es-419"/>
              </w:rPr>
              <w:t>9,52%</w:t>
            </w:r>
          </w:p>
        </w:tc>
        <w:tc>
          <w:tcPr>
            <w:tcW w:w="1568" w:type="dxa"/>
          </w:tcPr>
          <w:p w:rsidR="00853165" w:rsidRDefault="00853165" w:rsidP="00853165">
            <w:pPr>
              <w:rPr>
                <w:lang w:val="es-419"/>
              </w:rPr>
            </w:pPr>
          </w:p>
        </w:tc>
      </w:tr>
      <w:tr w:rsidR="00FC27D9" w:rsidTr="00FC27D9">
        <w:trPr>
          <w:trHeight w:val="359"/>
        </w:trPr>
        <w:tc>
          <w:tcPr>
            <w:tcW w:w="1567" w:type="dxa"/>
          </w:tcPr>
          <w:p w:rsidR="00FC27D9" w:rsidRDefault="00FC27D9" w:rsidP="00853165">
            <w:pPr>
              <w:rPr>
                <w:lang w:val="es-419"/>
              </w:rPr>
            </w:pPr>
            <w:r>
              <w:rPr>
                <w:lang w:val="es-419"/>
              </w:rPr>
              <w:t>5</w:t>
            </w:r>
          </w:p>
        </w:tc>
        <w:tc>
          <w:tcPr>
            <w:tcW w:w="1567" w:type="dxa"/>
          </w:tcPr>
          <w:p w:rsidR="00FC27D9" w:rsidRDefault="00FC27D9" w:rsidP="00853165">
            <w:pPr>
              <w:rPr>
                <w:lang w:val="es-419"/>
              </w:rPr>
            </w:pPr>
            <w:r>
              <w:rPr>
                <w:lang w:val="es-419"/>
              </w:rPr>
              <w:t>1</w:t>
            </w:r>
          </w:p>
        </w:tc>
        <w:tc>
          <w:tcPr>
            <w:tcW w:w="1568" w:type="dxa"/>
          </w:tcPr>
          <w:p w:rsidR="00FC27D9" w:rsidRDefault="00FC27D9" w:rsidP="00853165">
            <w:pPr>
              <w:rPr>
                <w:lang w:val="es-419"/>
              </w:rPr>
            </w:pPr>
          </w:p>
        </w:tc>
        <w:tc>
          <w:tcPr>
            <w:tcW w:w="1568" w:type="dxa"/>
          </w:tcPr>
          <w:p w:rsidR="00FC27D9" w:rsidRDefault="00FC27D9" w:rsidP="00853165">
            <w:pPr>
              <w:rPr>
                <w:lang w:val="es-419"/>
              </w:rPr>
            </w:pPr>
            <w:r>
              <w:rPr>
                <w:lang w:val="es-419"/>
              </w:rPr>
              <w:t>4,76%</w:t>
            </w:r>
          </w:p>
        </w:tc>
        <w:tc>
          <w:tcPr>
            <w:tcW w:w="1568" w:type="dxa"/>
          </w:tcPr>
          <w:p w:rsidR="00FC27D9" w:rsidRDefault="00FC27D9" w:rsidP="00853165">
            <w:pPr>
              <w:rPr>
                <w:lang w:val="es-419"/>
              </w:rPr>
            </w:pPr>
          </w:p>
        </w:tc>
      </w:tr>
      <w:tr w:rsidR="00FC27D9" w:rsidTr="00FC27D9">
        <w:trPr>
          <w:trHeight w:val="359"/>
        </w:trPr>
        <w:tc>
          <w:tcPr>
            <w:tcW w:w="1567" w:type="dxa"/>
          </w:tcPr>
          <w:p w:rsidR="00FC27D9" w:rsidRDefault="00FC27D9" w:rsidP="00853165">
            <w:pPr>
              <w:rPr>
                <w:lang w:val="es-419"/>
              </w:rPr>
            </w:pPr>
            <w:r>
              <w:rPr>
                <w:lang w:val="es-419"/>
              </w:rPr>
              <w:t>6</w:t>
            </w:r>
          </w:p>
        </w:tc>
        <w:tc>
          <w:tcPr>
            <w:tcW w:w="1567" w:type="dxa"/>
          </w:tcPr>
          <w:p w:rsidR="00FC27D9" w:rsidRDefault="00FC27D9" w:rsidP="00853165">
            <w:pPr>
              <w:rPr>
                <w:lang w:val="es-419"/>
              </w:rPr>
            </w:pPr>
            <w:r>
              <w:rPr>
                <w:lang w:val="es-419"/>
              </w:rPr>
              <w:t>1</w:t>
            </w:r>
          </w:p>
        </w:tc>
        <w:tc>
          <w:tcPr>
            <w:tcW w:w="1568" w:type="dxa"/>
          </w:tcPr>
          <w:p w:rsidR="00FC27D9" w:rsidRDefault="00FC27D9" w:rsidP="00853165">
            <w:pPr>
              <w:rPr>
                <w:lang w:val="es-419"/>
              </w:rPr>
            </w:pPr>
          </w:p>
        </w:tc>
        <w:tc>
          <w:tcPr>
            <w:tcW w:w="1568" w:type="dxa"/>
          </w:tcPr>
          <w:p w:rsidR="00FC27D9" w:rsidRDefault="00FC27D9" w:rsidP="00853165">
            <w:pPr>
              <w:rPr>
                <w:lang w:val="es-419"/>
              </w:rPr>
            </w:pPr>
            <w:r>
              <w:rPr>
                <w:lang w:val="es-419"/>
              </w:rPr>
              <w:t>4,76%</w:t>
            </w:r>
          </w:p>
        </w:tc>
        <w:tc>
          <w:tcPr>
            <w:tcW w:w="1568" w:type="dxa"/>
          </w:tcPr>
          <w:p w:rsidR="00FC27D9" w:rsidRDefault="00FC27D9" w:rsidP="00853165">
            <w:pPr>
              <w:rPr>
                <w:lang w:val="es-419"/>
              </w:rPr>
            </w:pPr>
          </w:p>
        </w:tc>
      </w:tr>
    </w:tbl>
    <w:p w:rsidR="00FC27D9" w:rsidRDefault="00FC27D9" w:rsidP="00853165">
      <w:r>
        <w:t xml:space="preserve">a) ¿Cuál es la cantidad de familias que tienen menos de 4 hijos? </w:t>
      </w:r>
    </w:p>
    <w:p w:rsidR="00853165" w:rsidRPr="00853165" w:rsidRDefault="00FC27D9" w:rsidP="00853165">
      <w:pPr>
        <w:rPr>
          <w:lang w:val="es-419"/>
        </w:rPr>
      </w:pPr>
      <w:r>
        <w:t>b) ¿Cuál es el porcentaje de familias con más de 4 hijos?</w:t>
      </w:r>
    </w:p>
    <w:p w:rsidR="00853165" w:rsidRPr="00FC27D9" w:rsidRDefault="00853165" w:rsidP="00FC27D9">
      <w:pPr>
        <w:pStyle w:val="Prrafodelista"/>
        <w:ind w:left="-633"/>
        <w:rPr>
          <w:lang w:val="es-419"/>
        </w:rPr>
      </w:pPr>
    </w:p>
    <w:p w:rsidR="002A1F91" w:rsidRDefault="002A1F91" w:rsidP="002A1F91">
      <w:pPr>
        <w:ind w:left="-993"/>
        <w:rPr>
          <w:lang w:val="es-419"/>
        </w:rPr>
      </w:pPr>
    </w:p>
    <w:p w:rsidR="002A1F91" w:rsidRDefault="002A1F91">
      <w:pPr>
        <w:rPr>
          <w:lang w:val="es-419"/>
        </w:rPr>
      </w:pPr>
    </w:p>
    <w:p w:rsidR="002A1F91" w:rsidRDefault="002A1F91">
      <w:pPr>
        <w:rPr>
          <w:lang w:val="es-419"/>
        </w:rPr>
      </w:pPr>
    </w:p>
    <w:p w:rsidR="002A1F91" w:rsidRDefault="002A1F91">
      <w:pPr>
        <w:rPr>
          <w:lang w:val="es-419"/>
        </w:rPr>
      </w:pPr>
    </w:p>
    <w:p w:rsidR="00FC27D9" w:rsidRPr="00FC27D9" w:rsidRDefault="00FC27D9" w:rsidP="00FC27D9">
      <w:pPr>
        <w:rPr>
          <w:b/>
        </w:rPr>
      </w:pPr>
      <w:r w:rsidRPr="00FC27D9">
        <w:rPr>
          <w:b/>
        </w:rPr>
        <w:t xml:space="preserve">Construcción de tablas de frecuencia para datos agrupados </w:t>
      </w:r>
    </w:p>
    <w:p w:rsidR="00FC27D9" w:rsidRDefault="00FC27D9" w:rsidP="00FC27D9">
      <w:r>
        <w:t>Cuando la población o muestra en estudio es muy numerosa, construir la tabla de distribución de frecuencia se torna muy tediosa y físicamente es imposible de construir en una hoja, se utiliza entonces la agrupación de datos por intervalos.</w:t>
      </w:r>
    </w:p>
    <w:p w:rsidR="002A1F91" w:rsidRPr="00FC27D9" w:rsidRDefault="00FC27D9" w:rsidP="00FC27D9">
      <w:pPr>
        <w:rPr>
          <w:lang w:val="es-419"/>
        </w:rPr>
      </w:pPr>
      <w:r>
        <w:t>La siguiente información nos muestra el número de días de ausencia laboral durante el último año en una muestra de 80 trabajadores.</w:t>
      </w:r>
    </w:p>
    <w:p w:rsidR="00B732B1" w:rsidRDefault="00B732B1">
      <w:pPr>
        <w:rPr>
          <w:lang w:val="es-419"/>
        </w:rPr>
      </w:pPr>
      <w:r w:rsidRPr="00FC27D9">
        <w:rPr>
          <w:noProof/>
          <w:lang w:val="en-US"/>
        </w:rPr>
        <w:drawing>
          <wp:inline distT="0" distB="0" distL="0" distR="0" wp14:anchorId="593591B1" wp14:editId="7723256A">
            <wp:extent cx="5207150" cy="257067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1273" cy="2582581"/>
                    </a:xfrm>
                    <a:prstGeom prst="rect">
                      <a:avLst/>
                    </a:prstGeom>
                  </pic:spPr>
                </pic:pic>
              </a:graphicData>
            </a:graphic>
          </wp:inline>
        </w:drawing>
      </w:r>
    </w:p>
    <w:p w:rsidR="00B732B1" w:rsidRDefault="00B732B1">
      <w:r>
        <w:lastRenderedPageBreak/>
        <w:t>Para iniciar la construcción de una tabla de distribución de frecuencias es necesario determinar algunos elementos tales como: Rango (R) – Amplitud (a) – Número de clases o de intervalos (k):</w:t>
      </w:r>
    </w:p>
    <w:p w:rsidR="00B732B1" w:rsidRDefault="00B732B1">
      <w:r>
        <w:t xml:space="preserve"> </w:t>
      </w:r>
      <w:r w:rsidRPr="00B732B1">
        <w:rPr>
          <w:b/>
        </w:rPr>
        <w:t>Rango (R):</w:t>
      </w:r>
      <w:r>
        <w:t xml:space="preserve"> Se calcula como la diferencia entre el valor máximo y el valor mínimo de la variable de la muestra Máximo: </w:t>
      </w:r>
    </w:p>
    <w:p w:rsidR="003F3972" w:rsidRDefault="00B732B1">
      <w:pPr>
        <w:rPr>
          <w:b/>
          <w:u w:val="single"/>
        </w:rPr>
      </w:pPr>
      <w:r>
        <w:t xml:space="preserve">32 (máx.)       Mínimo: 2 (mín.)                           R = máx – mín R = 32 - 2 = 30    </w:t>
      </w:r>
      <w:r w:rsidRPr="00B732B1">
        <w:rPr>
          <w:b/>
          <w:u w:val="single"/>
        </w:rPr>
        <w:t>el rango es 30</w:t>
      </w:r>
    </w:p>
    <w:p w:rsidR="00B732B1" w:rsidRDefault="00B732B1">
      <w:r w:rsidRPr="00B732B1">
        <w:rPr>
          <w:b/>
        </w:rPr>
        <w:t>Número intervalos ( k):</w:t>
      </w:r>
      <w:r>
        <w:t xml:space="preserve"> Corresponde a la cantidad de veces que se divide el rango, este número siempre es entero distinto de cero. Se denomina Número de intervalo o Número de clase. En este ejemplo elaboraremos 6 intervalos.</w:t>
      </w:r>
    </w:p>
    <w:p w:rsidR="00B732B1" w:rsidRDefault="00B732B1" w:rsidP="00B732B1">
      <w:r w:rsidRPr="00B732B1">
        <w:rPr>
          <w:b/>
        </w:rPr>
        <w:t>La amplitud</w:t>
      </w:r>
      <w:r>
        <w:t xml:space="preserve"> es el tamaño de cada clase o intervalo, y se determina como la razón entre el rango (R) y el número de clases o intervalos. En el caso del ejemplo que estamos desarrollando:</w:t>
      </w:r>
    </w:p>
    <w:p w:rsidR="00B732B1" w:rsidRDefault="00B732B1" w:rsidP="00B732B1">
      <w:r w:rsidRPr="00B732B1">
        <w:rPr>
          <w:noProof/>
          <w:lang w:val="en-US"/>
        </w:rPr>
        <w:drawing>
          <wp:anchor distT="0" distB="0" distL="114300" distR="114300" simplePos="0" relativeHeight="251663360" behindDoc="1" locked="0" layoutInCell="1" allowOverlap="1" wp14:anchorId="3D67DEBE" wp14:editId="54D8EC6C">
            <wp:simplePos x="0" y="0"/>
            <wp:positionH relativeFrom="column">
              <wp:posOffset>1172977</wp:posOffset>
            </wp:positionH>
            <wp:positionV relativeFrom="paragraph">
              <wp:posOffset>10515</wp:posOffset>
            </wp:positionV>
            <wp:extent cx="2424223" cy="800794"/>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24223" cy="800794"/>
                    </a:xfrm>
                    <a:prstGeom prst="rect">
                      <a:avLst/>
                    </a:prstGeom>
                  </pic:spPr>
                </pic:pic>
              </a:graphicData>
            </a:graphic>
            <wp14:sizeRelH relativeFrom="page">
              <wp14:pctWidth>0</wp14:pctWidth>
            </wp14:sizeRelH>
            <wp14:sizeRelV relativeFrom="page">
              <wp14:pctHeight>0</wp14:pctHeight>
            </wp14:sizeRelV>
          </wp:anchor>
        </w:drawing>
      </w:r>
    </w:p>
    <w:p w:rsidR="00B732B1" w:rsidRDefault="00B732B1" w:rsidP="00B732B1">
      <w:pPr>
        <w:rPr>
          <w:b/>
          <w:u w:val="single"/>
        </w:rPr>
      </w:pPr>
    </w:p>
    <w:p w:rsidR="00B732B1" w:rsidRDefault="00EC5172" w:rsidP="00B732B1">
      <w:r>
        <w:rPr>
          <w:noProof/>
          <w:lang w:val="en-US"/>
        </w:rPr>
        <mc:AlternateContent>
          <mc:Choice Requires="wps">
            <w:drawing>
              <wp:anchor distT="0" distB="0" distL="114300" distR="114300" simplePos="0" relativeHeight="251664384" behindDoc="0" locked="0" layoutInCell="1" allowOverlap="1">
                <wp:simplePos x="0" y="0"/>
                <wp:positionH relativeFrom="column">
                  <wp:posOffset>-155102</wp:posOffset>
                </wp:positionH>
                <wp:positionV relativeFrom="paragraph">
                  <wp:posOffset>1602282</wp:posOffset>
                </wp:positionV>
                <wp:extent cx="414669" cy="2232837"/>
                <wp:effectExtent l="0" t="38100" r="61595" b="15240"/>
                <wp:wrapNone/>
                <wp:docPr id="19" name="Conector recto de flecha 19"/>
                <wp:cNvGraphicFramePr/>
                <a:graphic xmlns:a="http://schemas.openxmlformats.org/drawingml/2006/main">
                  <a:graphicData uri="http://schemas.microsoft.com/office/word/2010/wordprocessingShape">
                    <wps:wsp>
                      <wps:cNvCnPr/>
                      <wps:spPr>
                        <a:xfrm flipV="1">
                          <a:off x="0" y="0"/>
                          <a:ext cx="414669" cy="2232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744F0" id="_x0000_t32" coordsize="21600,21600" o:spt="32" o:oned="t" path="m,l21600,21600e" filled="f">
                <v:path arrowok="t" fillok="f" o:connecttype="none"/>
                <o:lock v:ext="edit" shapetype="t"/>
              </v:shapetype>
              <v:shape id="Conector recto de flecha 19" o:spid="_x0000_s1026" type="#_x0000_t32" style="position:absolute;margin-left:-12.2pt;margin-top:126.15pt;width:32.65pt;height:175.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" strokecolor="#5b9bd5 [3204]" strokeweight=".5pt">
                <v:stroke endarrow="block" joinstyle="miter"/>
              </v:shape>
            </w:pict>
          </mc:Fallback>
        </mc:AlternateContent>
      </w:r>
      <w:r w:rsidR="00B732B1">
        <w:t xml:space="preserve">Se inicia con el valor mínimo de la variable, en nuestro ejemplo es 2, que corresponde al valor inferior del primer intervalo. Como la amplitud de cada intervalo es 5, cada uno debe contener 5 datos. </w:t>
      </w:r>
    </w:p>
    <w:tbl>
      <w:tblPr>
        <w:tblStyle w:val="Tablaconcuadrcula"/>
        <w:tblW w:w="0" w:type="auto"/>
        <w:tblLook w:val="04A0" w:firstRow="1" w:lastRow="0" w:firstColumn="1" w:lastColumn="0" w:noHBand="0" w:noVBand="1"/>
      </w:tblPr>
      <w:tblGrid>
        <w:gridCol w:w="1765"/>
        <w:gridCol w:w="1765"/>
        <w:gridCol w:w="1766"/>
        <w:gridCol w:w="1766"/>
        <w:gridCol w:w="1766"/>
      </w:tblGrid>
      <w:tr w:rsidR="00B732B1" w:rsidTr="00B732B1">
        <w:tc>
          <w:tcPr>
            <w:tcW w:w="1765" w:type="dxa"/>
          </w:tcPr>
          <w:p w:rsidR="00B732B1" w:rsidRDefault="00B732B1" w:rsidP="00B732B1">
            <w:pPr>
              <w:rPr>
                <w:b/>
                <w:u w:val="single"/>
              </w:rPr>
            </w:pPr>
            <w:r>
              <w:rPr>
                <w:b/>
                <w:u w:val="single"/>
              </w:rPr>
              <w:t>Intervalos de clase</w:t>
            </w:r>
          </w:p>
        </w:tc>
        <w:tc>
          <w:tcPr>
            <w:tcW w:w="1765" w:type="dxa"/>
          </w:tcPr>
          <w:p w:rsidR="00B732B1" w:rsidRDefault="00B732B1" w:rsidP="00B732B1">
            <w:pPr>
              <w:rPr>
                <w:b/>
                <w:u w:val="single"/>
              </w:rPr>
            </w:pPr>
            <w:r>
              <w:rPr>
                <w:b/>
                <w:u w:val="single"/>
              </w:rPr>
              <w:t>Frecuencia absoluta</w:t>
            </w:r>
          </w:p>
        </w:tc>
        <w:tc>
          <w:tcPr>
            <w:tcW w:w="1766" w:type="dxa"/>
          </w:tcPr>
          <w:p w:rsidR="00B732B1" w:rsidRDefault="00B732B1" w:rsidP="00B732B1">
            <w:pPr>
              <w:rPr>
                <w:b/>
                <w:u w:val="single"/>
              </w:rPr>
            </w:pPr>
            <w:r>
              <w:rPr>
                <w:b/>
                <w:u w:val="single"/>
              </w:rPr>
              <w:t>Frecuencia relativa</w:t>
            </w:r>
          </w:p>
        </w:tc>
        <w:tc>
          <w:tcPr>
            <w:tcW w:w="1766" w:type="dxa"/>
          </w:tcPr>
          <w:p w:rsidR="00B732B1" w:rsidRDefault="00B732B1" w:rsidP="00B732B1">
            <w:pPr>
              <w:rPr>
                <w:b/>
                <w:u w:val="single"/>
              </w:rPr>
            </w:pPr>
            <w:r>
              <w:rPr>
                <w:b/>
                <w:u w:val="single"/>
              </w:rPr>
              <w:t>Frecuencia relativa porcentual</w:t>
            </w:r>
          </w:p>
        </w:tc>
        <w:tc>
          <w:tcPr>
            <w:tcW w:w="1766" w:type="dxa"/>
          </w:tcPr>
          <w:p w:rsidR="00B732B1" w:rsidRDefault="00B732B1" w:rsidP="00B732B1">
            <w:pPr>
              <w:rPr>
                <w:b/>
                <w:u w:val="single"/>
              </w:rPr>
            </w:pPr>
            <w:r>
              <w:rPr>
                <w:b/>
                <w:u w:val="single"/>
              </w:rPr>
              <w:t>Frecuencia acumulada</w:t>
            </w:r>
          </w:p>
        </w:tc>
      </w:tr>
      <w:tr w:rsidR="00B732B1" w:rsidTr="00B732B1">
        <w:tc>
          <w:tcPr>
            <w:tcW w:w="1765" w:type="dxa"/>
          </w:tcPr>
          <w:p w:rsidR="00B732B1" w:rsidRPr="00EC5172" w:rsidRDefault="00F06A3C" w:rsidP="00EC5172">
            <m:oMathPara>
              <m:oMath>
                <m:d>
                  <m:dPr>
                    <m:begChr m:val="["/>
                    <m:endChr m:val="["/>
                    <m:ctrlPr>
                      <w:rPr>
                        <w:rFonts w:ascii="Cambria Math" w:hAnsi="Cambria Math"/>
                        <w:i/>
                      </w:rPr>
                    </m:ctrlPr>
                  </m:dPr>
                  <m:e>
                    <m:r>
                      <w:rPr>
                        <w:rFonts w:ascii="Cambria Math" w:hAnsi="Cambria Math"/>
                      </w:rPr>
                      <m:t>2,7</m:t>
                    </m:r>
                  </m:e>
                </m:d>
              </m:oMath>
            </m:oMathPara>
          </w:p>
        </w:tc>
        <w:tc>
          <w:tcPr>
            <w:tcW w:w="1765" w:type="dxa"/>
          </w:tcPr>
          <w:p w:rsidR="00B732B1" w:rsidRPr="00EC5172" w:rsidRDefault="00EC5172" w:rsidP="00EC5172">
            <w:pPr>
              <w:jc w:val="center"/>
            </w:pPr>
            <w:r w:rsidRPr="00EC5172">
              <w:t>25</w:t>
            </w: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r w:rsidR="00B732B1" w:rsidTr="00B732B1">
        <w:tc>
          <w:tcPr>
            <w:tcW w:w="1765" w:type="dxa"/>
          </w:tcPr>
          <w:p w:rsidR="00B732B1" w:rsidRDefault="00F06A3C" w:rsidP="00EC5172">
            <w:pPr>
              <w:rPr>
                <w:b/>
                <w:u w:val="single"/>
              </w:rPr>
            </w:pPr>
            <m:oMathPara>
              <m:oMath>
                <m:d>
                  <m:dPr>
                    <m:begChr m:val="["/>
                    <m:endChr m:val="["/>
                    <m:ctrlPr>
                      <w:rPr>
                        <w:rFonts w:ascii="Cambria Math" w:hAnsi="Cambria Math"/>
                        <w:i/>
                      </w:rPr>
                    </m:ctrlPr>
                  </m:dPr>
                  <m:e>
                    <m:r>
                      <w:rPr>
                        <w:rFonts w:ascii="Cambria Math" w:hAnsi="Cambria Math"/>
                      </w:rPr>
                      <m:t>7,12</m:t>
                    </m:r>
                  </m:e>
                </m:d>
              </m:oMath>
            </m:oMathPara>
          </w:p>
        </w:tc>
        <w:tc>
          <w:tcPr>
            <w:tcW w:w="1765" w:type="dxa"/>
          </w:tcPr>
          <w:p w:rsidR="00B732B1" w:rsidRPr="00EC5172" w:rsidRDefault="00EC5172" w:rsidP="00EC5172">
            <w:pPr>
              <w:jc w:val="center"/>
            </w:pPr>
            <w:r w:rsidRPr="00EC5172">
              <w:t>13</w:t>
            </w: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r w:rsidR="00B732B1" w:rsidTr="00B732B1">
        <w:tc>
          <w:tcPr>
            <w:tcW w:w="1765" w:type="dxa"/>
          </w:tcPr>
          <w:p w:rsidR="00B732B1" w:rsidRDefault="00F06A3C" w:rsidP="00EC5172">
            <w:pPr>
              <w:rPr>
                <w:b/>
                <w:u w:val="single"/>
              </w:rPr>
            </w:pPr>
            <m:oMathPara>
              <m:oMath>
                <m:d>
                  <m:dPr>
                    <m:begChr m:val="["/>
                    <m:endChr m:val="["/>
                    <m:ctrlPr>
                      <w:rPr>
                        <w:rFonts w:ascii="Cambria Math" w:hAnsi="Cambria Math"/>
                        <w:i/>
                      </w:rPr>
                    </m:ctrlPr>
                  </m:dPr>
                  <m:e>
                    <m:r>
                      <w:rPr>
                        <w:rFonts w:ascii="Cambria Math" w:hAnsi="Cambria Math"/>
                      </w:rPr>
                      <m:t>12,17</m:t>
                    </m:r>
                  </m:e>
                </m:d>
              </m:oMath>
            </m:oMathPara>
          </w:p>
        </w:tc>
        <w:tc>
          <w:tcPr>
            <w:tcW w:w="1765" w:type="dxa"/>
          </w:tcPr>
          <w:p w:rsidR="00B732B1" w:rsidRPr="00EC5172" w:rsidRDefault="00EC5172" w:rsidP="00EC5172">
            <w:pPr>
              <w:jc w:val="center"/>
            </w:pPr>
            <w:r w:rsidRPr="00EC5172">
              <w:t>20</w:t>
            </w: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r w:rsidR="00B732B1" w:rsidTr="00B732B1">
        <w:tc>
          <w:tcPr>
            <w:tcW w:w="1765" w:type="dxa"/>
          </w:tcPr>
          <w:p w:rsidR="00B732B1" w:rsidRDefault="00F06A3C" w:rsidP="00EC5172">
            <w:pPr>
              <w:rPr>
                <w:b/>
                <w:u w:val="single"/>
              </w:rPr>
            </w:pPr>
            <m:oMathPara>
              <m:oMath>
                <m:d>
                  <m:dPr>
                    <m:begChr m:val="["/>
                    <m:endChr m:val="["/>
                    <m:ctrlPr>
                      <w:rPr>
                        <w:rFonts w:ascii="Cambria Math" w:hAnsi="Cambria Math"/>
                        <w:i/>
                      </w:rPr>
                    </m:ctrlPr>
                  </m:dPr>
                  <m:e>
                    <m:r>
                      <w:rPr>
                        <w:rFonts w:ascii="Cambria Math" w:hAnsi="Cambria Math"/>
                      </w:rPr>
                      <m:t>17,22</m:t>
                    </m:r>
                  </m:e>
                </m:d>
              </m:oMath>
            </m:oMathPara>
          </w:p>
        </w:tc>
        <w:tc>
          <w:tcPr>
            <w:tcW w:w="1765"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r w:rsidR="00B732B1" w:rsidTr="00B732B1">
        <w:tc>
          <w:tcPr>
            <w:tcW w:w="1765" w:type="dxa"/>
          </w:tcPr>
          <w:p w:rsidR="00B732B1" w:rsidRDefault="00F06A3C" w:rsidP="00EC5172">
            <w:pPr>
              <w:rPr>
                <w:b/>
                <w:u w:val="single"/>
              </w:rPr>
            </w:pPr>
            <m:oMathPara>
              <m:oMath>
                <m:d>
                  <m:dPr>
                    <m:begChr m:val="["/>
                    <m:endChr m:val="["/>
                    <m:ctrlPr>
                      <w:rPr>
                        <w:rFonts w:ascii="Cambria Math" w:hAnsi="Cambria Math"/>
                        <w:i/>
                      </w:rPr>
                    </m:ctrlPr>
                  </m:dPr>
                  <m:e>
                    <m:r>
                      <w:rPr>
                        <w:rFonts w:ascii="Cambria Math" w:hAnsi="Cambria Math"/>
                      </w:rPr>
                      <m:t>22,27</m:t>
                    </m:r>
                  </m:e>
                </m:d>
              </m:oMath>
            </m:oMathPara>
          </w:p>
        </w:tc>
        <w:tc>
          <w:tcPr>
            <w:tcW w:w="1765"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r w:rsidR="00B732B1" w:rsidTr="00B732B1">
        <w:tc>
          <w:tcPr>
            <w:tcW w:w="1765" w:type="dxa"/>
          </w:tcPr>
          <w:p w:rsidR="00B732B1" w:rsidRDefault="00F06A3C" w:rsidP="00EC5172">
            <w:pPr>
              <w:rPr>
                <w:b/>
                <w:u w:val="single"/>
              </w:rPr>
            </w:pPr>
            <m:oMathPara>
              <m:oMath>
                <m:d>
                  <m:dPr>
                    <m:begChr m:val="["/>
                    <m:endChr m:val="["/>
                    <m:ctrlPr>
                      <w:rPr>
                        <w:rFonts w:ascii="Cambria Math" w:hAnsi="Cambria Math"/>
                        <w:i/>
                      </w:rPr>
                    </m:ctrlPr>
                  </m:dPr>
                  <m:e>
                    <m:r>
                      <w:rPr>
                        <w:rFonts w:ascii="Cambria Math" w:hAnsi="Cambria Math"/>
                      </w:rPr>
                      <m:t>27,32</m:t>
                    </m:r>
                  </m:e>
                </m:d>
              </m:oMath>
            </m:oMathPara>
          </w:p>
        </w:tc>
        <w:tc>
          <w:tcPr>
            <w:tcW w:w="1765"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c>
          <w:tcPr>
            <w:tcW w:w="1766" w:type="dxa"/>
          </w:tcPr>
          <w:p w:rsidR="00B732B1" w:rsidRDefault="00B732B1" w:rsidP="00B732B1">
            <w:pPr>
              <w:rPr>
                <w:b/>
                <w:u w:val="single"/>
              </w:rPr>
            </w:pPr>
          </w:p>
        </w:tc>
      </w:tr>
    </w:tbl>
    <w:p w:rsidR="00EC5172" w:rsidRDefault="00EC5172" w:rsidP="00B732B1"/>
    <w:p w:rsidR="00EC5172" w:rsidRDefault="00EC5172" w:rsidP="00B732B1">
      <w:r>
        <w:t>Los trabajadores que han faltado menos de 7 días son 25. Se obtiene contando los valores que se entregaron.</w:t>
      </w:r>
      <w:r w:rsidR="002C1743">
        <w:t xml:space="preserve">  </w:t>
      </w:r>
      <w:r>
        <w:t>Complete la tabla de distribución de frecuencias.</w:t>
      </w:r>
    </w:p>
    <w:p w:rsidR="002C1743" w:rsidRDefault="002C1743" w:rsidP="00B732B1"/>
    <w:p w:rsidR="002C1743" w:rsidRDefault="002C1743" w:rsidP="00B732B1"/>
    <w:p w:rsidR="002C1743" w:rsidRDefault="002C1743" w:rsidP="00B732B1"/>
    <w:p w:rsidR="00EC5172" w:rsidRDefault="00EC5172" w:rsidP="00B732B1">
      <w:r>
        <w:lastRenderedPageBreak/>
        <w:t>Para practicar:</w:t>
      </w:r>
    </w:p>
    <w:p w:rsidR="00EC5172" w:rsidRPr="00EC5172" w:rsidRDefault="00EC5172" w:rsidP="00EC5172">
      <w:pPr>
        <w:pStyle w:val="Prrafodelista"/>
        <w:numPr>
          <w:ilvl w:val="0"/>
          <w:numId w:val="5"/>
        </w:numPr>
        <w:rPr>
          <w:lang w:val="es-419"/>
        </w:rPr>
      </w:pPr>
      <w:r w:rsidRPr="00EC5172">
        <w:rPr>
          <w:lang w:val="es-419"/>
        </w:rPr>
        <w:t>La siguiente tabla muestra los afiliados al IPS estratificados por nivel de ingresos. Comuna de Puerto Saavedra- años 2009 y 2010</w:t>
      </w:r>
    </w:p>
    <w:p w:rsidR="00EC5172" w:rsidRDefault="00EC5172" w:rsidP="00EC5172">
      <w:pPr>
        <w:ind w:left="-993"/>
        <w:rPr>
          <w:lang w:val="es-419"/>
        </w:rPr>
      </w:pPr>
      <w:r>
        <w:rPr>
          <w:lang w:val="es-419"/>
        </w:rPr>
        <w:t>Complete la tabla con las frecuencias que se piden</w:t>
      </w:r>
    </w:p>
    <w:tbl>
      <w:tblPr>
        <w:tblStyle w:val="Tablaconcuadrcula"/>
        <w:tblpPr w:leftFromText="180" w:rightFromText="180" w:vertAnchor="text" w:horzAnchor="page" w:tblpX="1189" w:tblpY="-32"/>
        <w:tblW w:w="9639" w:type="dxa"/>
        <w:tblLook w:val="04A0" w:firstRow="1" w:lastRow="0" w:firstColumn="1" w:lastColumn="0" w:noHBand="0" w:noVBand="1"/>
      </w:tblPr>
      <w:tblGrid>
        <w:gridCol w:w="2203"/>
        <w:gridCol w:w="1849"/>
        <w:gridCol w:w="1849"/>
        <w:gridCol w:w="1869"/>
        <w:gridCol w:w="1869"/>
      </w:tblGrid>
      <w:tr w:rsidR="00EC5172" w:rsidTr="00A524EA">
        <w:trPr>
          <w:trHeight w:val="404"/>
        </w:trPr>
        <w:tc>
          <w:tcPr>
            <w:tcW w:w="2203" w:type="dxa"/>
          </w:tcPr>
          <w:p w:rsidR="00EC5172" w:rsidRDefault="00EC5172" w:rsidP="00A524EA">
            <w:pPr>
              <w:rPr>
                <w:lang w:val="es-419"/>
              </w:rPr>
            </w:pPr>
            <w:r>
              <w:rPr>
                <w:lang w:val="es-419"/>
              </w:rPr>
              <w:t>Ingreso en miles de pesos</w:t>
            </w:r>
          </w:p>
        </w:tc>
        <w:tc>
          <w:tcPr>
            <w:tcW w:w="1849" w:type="dxa"/>
          </w:tcPr>
          <w:p w:rsidR="00EC5172" w:rsidRDefault="00EC5172" w:rsidP="00A524EA">
            <w:pPr>
              <w:rPr>
                <w:lang w:val="es-419"/>
              </w:rPr>
            </w:pPr>
            <w:r>
              <w:rPr>
                <w:lang w:val="es-419"/>
              </w:rPr>
              <w:t>Frecuencia absoluta</w:t>
            </w:r>
          </w:p>
        </w:tc>
        <w:tc>
          <w:tcPr>
            <w:tcW w:w="1849" w:type="dxa"/>
          </w:tcPr>
          <w:p w:rsidR="00EC5172" w:rsidRDefault="00EC5172" w:rsidP="00A524EA">
            <w:pPr>
              <w:rPr>
                <w:lang w:val="es-419"/>
              </w:rPr>
            </w:pPr>
            <w:r>
              <w:rPr>
                <w:lang w:val="es-419"/>
              </w:rPr>
              <w:t>Frecuencia relativa</w:t>
            </w:r>
          </w:p>
        </w:tc>
        <w:tc>
          <w:tcPr>
            <w:tcW w:w="1869" w:type="dxa"/>
          </w:tcPr>
          <w:p w:rsidR="00EC5172" w:rsidRDefault="00EC5172" w:rsidP="00A524EA">
            <w:pPr>
              <w:rPr>
                <w:lang w:val="es-419"/>
              </w:rPr>
            </w:pPr>
            <w:r>
              <w:rPr>
                <w:lang w:val="es-419"/>
              </w:rPr>
              <w:t>Frecuencia acumulada</w:t>
            </w:r>
          </w:p>
        </w:tc>
        <w:tc>
          <w:tcPr>
            <w:tcW w:w="1869" w:type="dxa"/>
          </w:tcPr>
          <w:p w:rsidR="00EC5172" w:rsidRDefault="00EC5172" w:rsidP="00A524EA">
            <w:pPr>
              <w:rPr>
                <w:lang w:val="es-419"/>
              </w:rPr>
            </w:pPr>
            <w:r>
              <w:rPr>
                <w:lang w:val="es-419"/>
              </w:rPr>
              <w:t>Frecuencia relativa porcentual</w:t>
            </w:r>
          </w:p>
        </w:tc>
      </w:tr>
      <w:tr w:rsidR="00EC5172" w:rsidTr="00A524EA">
        <w:trPr>
          <w:trHeight w:val="404"/>
        </w:trPr>
        <w:tc>
          <w:tcPr>
            <w:tcW w:w="2203" w:type="dxa"/>
          </w:tcPr>
          <w:p w:rsidR="00EC5172" w:rsidRDefault="00F06A3C" w:rsidP="00A524EA">
            <w:pPr>
              <w:rPr>
                <w:lang w:val="es-419"/>
              </w:rPr>
            </w:pPr>
            <m:oMathPara>
              <m:oMath>
                <m:d>
                  <m:dPr>
                    <m:begChr m:val="["/>
                    <m:endChr m:val="["/>
                    <m:ctrlPr>
                      <w:rPr>
                        <w:rFonts w:ascii="Cambria Math" w:hAnsi="Cambria Math"/>
                        <w:i/>
                        <w:lang w:val="es-419"/>
                      </w:rPr>
                    </m:ctrlPr>
                  </m:dPr>
                  <m:e>
                    <m:r>
                      <w:rPr>
                        <w:rFonts w:ascii="Cambria Math" w:hAnsi="Cambria Math"/>
                        <w:lang w:val="es-419"/>
                      </w:rPr>
                      <m:t>0-75</m:t>
                    </m:r>
                  </m:e>
                </m:d>
              </m:oMath>
            </m:oMathPara>
          </w:p>
        </w:tc>
        <w:tc>
          <w:tcPr>
            <w:tcW w:w="1849" w:type="dxa"/>
          </w:tcPr>
          <w:p w:rsidR="00EC5172" w:rsidRDefault="00EC5172" w:rsidP="00A524EA">
            <w:pPr>
              <w:jc w:val="center"/>
              <w:rPr>
                <w:lang w:val="es-419"/>
              </w:rPr>
            </w:pPr>
            <w:r>
              <w:rPr>
                <w:lang w:val="es-419"/>
              </w:rPr>
              <w:t>2000</w:t>
            </w:r>
          </w:p>
        </w:tc>
        <w:tc>
          <w:tcPr>
            <w:tcW w:w="1849" w:type="dxa"/>
          </w:tcPr>
          <w:p w:rsidR="00EC5172" w:rsidRDefault="00EC5172" w:rsidP="00A524EA">
            <w:pPr>
              <w:rPr>
                <w:lang w:val="es-419"/>
              </w:rPr>
            </w:pPr>
          </w:p>
        </w:tc>
        <w:tc>
          <w:tcPr>
            <w:tcW w:w="1869" w:type="dxa"/>
          </w:tcPr>
          <w:p w:rsidR="00EC5172" w:rsidRDefault="00EC5172" w:rsidP="00A524EA">
            <w:pPr>
              <w:rPr>
                <w:lang w:val="es-419"/>
              </w:rPr>
            </w:pPr>
            <w:r>
              <w:rPr>
                <w:lang w:val="es-419"/>
              </w:rPr>
              <w:t>2000</w:t>
            </w:r>
          </w:p>
        </w:tc>
        <w:tc>
          <w:tcPr>
            <w:tcW w:w="1869" w:type="dxa"/>
          </w:tcPr>
          <w:p w:rsidR="00EC5172" w:rsidRDefault="00EC5172" w:rsidP="00A524EA">
            <w:pPr>
              <w:rPr>
                <w:lang w:val="es-419"/>
              </w:rPr>
            </w:pPr>
          </w:p>
        </w:tc>
      </w:tr>
      <w:tr w:rsidR="00EC5172" w:rsidTr="00A524EA">
        <w:trPr>
          <w:trHeight w:val="404"/>
        </w:trPr>
        <w:tc>
          <w:tcPr>
            <w:tcW w:w="2203" w:type="dxa"/>
          </w:tcPr>
          <w:p w:rsidR="00EC5172" w:rsidRDefault="00F06A3C" w:rsidP="00A524EA">
            <w:pPr>
              <w:rPr>
                <w:lang w:val="es-419"/>
              </w:rPr>
            </w:pPr>
            <m:oMathPara>
              <m:oMath>
                <m:d>
                  <m:dPr>
                    <m:begChr m:val="["/>
                    <m:endChr m:val="["/>
                    <m:ctrlPr>
                      <w:rPr>
                        <w:rFonts w:ascii="Cambria Math" w:hAnsi="Cambria Math"/>
                        <w:i/>
                        <w:lang w:val="es-419"/>
                      </w:rPr>
                    </m:ctrlPr>
                  </m:dPr>
                  <m:e>
                    <m:r>
                      <w:rPr>
                        <w:rFonts w:ascii="Cambria Math" w:hAnsi="Cambria Math"/>
                        <w:lang w:val="es-419"/>
                      </w:rPr>
                      <m:t>75-150</m:t>
                    </m:r>
                  </m:e>
                </m:d>
              </m:oMath>
            </m:oMathPara>
          </w:p>
        </w:tc>
        <w:tc>
          <w:tcPr>
            <w:tcW w:w="1849" w:type="dxa"/>
          </w:tcPr>
          <w:p w:rsidR="00EC5172" w:rsidRDefault="00EC5172" w:rsidP="00A524EA">
            <w:pPr>
              <w:jc w:val="center"/>
              <w:rPr>
                <w:lang w:val="es-419"/>
              </w:rPr>
            </w:pPr>
            <w:r>
              <w:rPr>
                <w:lang w:val="es-419"/>
              </w:rPr>
              <w:t>2800</w:t>
            </w:r>
          </w:p>
        </w:tc>
        <w:tc>
          <w:tcPr>
            <w:tcW w:w="1849" w:type="dxa"/>
          </w:tcPr>
          <w:p w:rsidR="00EC5172" w:rsidRDefault="00EC5172" w:rsidP="00A524EA">
            <w:pPr>
              <w:rPr>
                <w:lang w:val="es-419"/>
              </w:rPr>
            </w:pPr>
          </w:p>
        </w:tc>
        <w:tc>
          <w:tcPr>
            <w:tcW w:w="1869" w:type="dxa"/>
          </w:tcPr>
          <w:p w:rsidR="00EC5172" w:rsidRDefault="00EC5172" w:rsidP="00A524EA">
            <w:pPr>
              <w:rPr>
                <w:lang w:val="es-419"/>
              </w:rPr>
            </w:pPr>
            <w:r>
              <w:rPr>
                <w:lang w:val="es-419"/>
              </w:rPr>
              <w:t>4800</w:t>
            </w:r>
          </w:p>
        </w:tc>
        <w:tc>
          <w:tcPr>
            <w:tcW w:w="1869" w:type="dxa"/>
          </w:tcPr>
          <w:p w:rsidR="00EC5172" w:rsidRDefault="00EC5172" w:rsidP="00A524EA">
            <w:pPr>
              <w:rPr>
                <w:lang w:val="es-419"/>
              </w:rPr>
            </w:pPr>
          </w:p>
        </w:tc>
      </w:tr>
      <w:tr w:rsidR="00EC5172" w:rsidTr="00A524EA">
        <w:trPr>
          <w:trHeight w:val="404"/>
        </w:trPr>
        <w:tc>
          <w:tcPr>
            <w:tcW w:w="2203" w:type="dxa"/>
          </w:tcPr>
          <w:p w:rsidR="00EC5172" w:rsidRDefault="00F06A3C" w:rsidP="00A524EA">
            <w:pPr>
              <w:rPr>
                <w:lang w:val="es-419"/>
              </w:rPr>
            </w:pPr>
            <m:oMathPara>
              <m:oMath>
                <m:d>
                  <m:dPr>
                    <m:begChr m:val="["/>
                    <m:endChr m:val="["/>
                    <m:ctrlPr>
                      <w:rPr>
                        <w:rFonts w:ascii="Cambria Math" w:hAnsi="Cambria Math"/>
                        <w:i/>
                        <w:lang w:val="es-419"/>
                      </w:rPr>
                    </m:ctrlPr>
                  </m:dPr>
                  <m:e>
                    <m:r>
                      <w:rPr>
                        <w:rFonts w:ascii="Cambria Math" w:hAnsi="Cambria Math"/>
                        <w:lang w:val="es-419"/>
                      </w:rPr>
                      <m:t>150-225</m:t>
                    </m:r>
                  </m:e>
                </m:d>
              </m:oMath>
            </m:oMathPara>
          </w:p>
        </w:tc>
        <w:tc>
          <w:tcPr>
            <w:tcW w:w="1849" w:type="dxa"/>
          </w:tcPr>
          <w:p w:rsidR="00EC5172" w:rsidRDefault="00EC5172" w:rsidP="00A524EA">
            <w:pPr>
              <w:jc w:val="center"/>
              <w:rPr>
                <w:lang w:val="es-419"/>
              </w:rPr>
            </w:pPr>
            <w:r>
              <w:rPr>
                <w:lang w:val="es-419"/>
              </w:rPr>
              <w:t>3000</w:t>
            </w:r>
          </w:p>
        </w:tc>
        <w:tc>
          <w:tcPr>
            <w:tcW w:w="1849" w:type="dxa"/>
          </w:tcPr>
          <w:p w:rsidR="00EC5172" w:rsidRDefault="00EC5172" w:rsidP="00A524EA">
            <w:pPr>
              <w:rPr>
                <w:lang w:val="es-419"/>
              </w:rPr>
            </w:pPr>
          </w:p>
        </w:tc>
        <w:tc>
          <w:tcPr>
            <w:tcW w:w="1869" w:type="dxa"/>
          </w:tcPr>
          <w:p w:rsidR="00EC5172" w:rsidRDefault="00EC5172" w:rsidP="00A524EA">
            <w:pPr>
              <w:rPr>
                <w:lang w:val="es-419"/>
              </w:rPr>
            </w:pPr>
            <w:r>
              <w:rPr>
                <w:lang w:val="es-419"/>
              </w:rPr>
              <w:t>7800</w:t>
            </w:r>
          </w:p>
        </w:tc>
        <w:tc>
          <w:tcPr>
            <w:tcW w:w="1869" w:type="dxa"/>
          </w:tcPr>
          <w:p w:rsidR="00EC5172" w:rsidRDefault="00EC5172" w:rsidP="00A524EA">
            <w:pPr>
              <w:rPr>
                <w:lang w:val="es-419"/>
              </w:rPr>
            </w:pPr>
          </w:p>
        </w:tc>
      </w:tr>
      <w:tr w:rsidR="00EC5172" w:rsidTr="00A524EA">
        <w:trPr>
          <w:trHeight w:val="404"/>
        </w:trPr>
        <w:tc>
          <w:tcPr>
            <w:tcW w:w="2203" w:type="dxa"/>
          </w:tcPr>
          <w:p w:rsidR="00EC5172" w:rsidRDefault="00F06A3C" w:rsidP="00A524EA">
            <w:pPr>
              <w:rPr>
                <w:lang w:val="es-419"/>
              </w:rPr>
            </w:pPr>
            <m:oMathPara>
              <m:oMath>
                <m:d>
                  <m:dPr>
                    <m:begChr m:val="["/>
                    <m:endChr m:val="["/>
                    <m:ctrlPr>
                      <w:rPr>
                        <w:rFonts w:ascii="Cambria Math" w:hAnsi="Cambria Math"/>
                        <w:i/>
                        <w:lang w:val="es-419"/>
                      </w:rPr>
                    </m:ctrlPr>
                  </m:dPr>
                  <m:e>
                    <m:r>
                      <w:rPr>
                        <w:rFonts w:ascii="Cambria Math" w:hAnsi="Cambria Math"/>
                        <w:lang w:val="es-419"/>
                      </w:rPr>
                      <m:t>225-300</m:t>
                    </m:r>
                  </m:e>
                </m:d>
              </m:oMath>
            </m:oMathPara>
          </w:p>
        </w:tc>
        <w:tc>
          <w:tcPr>
            <w:tcW w:w="1849" w:type="dxa"/>
          </w:tcPr>
          <w:p w:rsidR="00EC5172" w:rsidRDefault="00EC5172" w:rsidP="00A524EA">
            <w:pPr>
              <w:jc w:val="center"/>
              <w:rPr>
                <w:lang w:val="es-419"/>
              </w:rPr>
            </w:pPr>
            <w:r>
              <w:rPr>
                <w:lang w:val="es-419"/>
              </w:rPr>
              <w:t>3600</w:t>
            </w:r>
          </w:p>
        </w:tc>
        <w:tc>
          <w:tcPr>
            <w:tcW w:w="1849" w:type="dxa"/>
          </w:tcPr>
          <w:p w:rsidR="00EC5172" w:rsidRDefault="00EC5172" w:rsidP="00A524EA">
            <w:pPr>
              <w:rPr>
                <w:lang w:val="es-419"/>
              </w:rPr>
            </w:pPr>
          </w:p>
        </w:tc>
        <w:tc>
          <w:tcPr>
            <w:tcW w:w="1869" w:type="dxa"/>
          </w:tcPr>
          <w:p w:rsidR="00EC5172" w:rsidRDefault="00EC5172" w:rsidP="00A524EA">
            <w:pPr>
              <w:rPr>
                <w:lang w:val="es-419"/>
              </w:rPr>
            </w:pPr>
          </w:p>
        </w:tc>
        <w:tc>
          <w:tcPr>
            <w:tcW w:w="1869" w:type="dxa"/>
          </w:tcPr>
          <w:p w:rsidR="00EC5172" w:rsidRDefault="00EC5172" w:rsidP="00A524EA">
            <w:pPr>
              <w:rPr>
                <w:lang w:val="es-419"/>
              </w:rPr>
            </w:pPr>
          </w:p>
        </w:tc>
      </w:tr>
      <w:tr w:rsidR="00EC5172" w:rsidTr="00A524EA">
        <w:trPr>
          <w:trHeight w:val="404"/>
        </w:trPr>
        <w:tc>
          <w:tcPr>
            <w:tcW w:w="2203" w:type="dxa"/>
          </w:tcPr>
          <w:p w:rsidR="00EC5172" w:rsidRDefault="00F06A3C" w:rsidP="00A524EA">
            <w:pPr>
              <w:rPr>
                <w:lang w:val="es-419"/>
              </w:rPr>
            </w:pPr>
            <m:oMathPara>
              <m:oMath>
                <m:d>
                  <m:dPr>
                    <m:begChr m:val="["/>
                    <m:endChr m:val="["/>
                    <m:ctrlPr>
                      <w:rPr>
                        <w:rFonts w:ascii="Cambria Math" w:hAnsi="Cambria Math"/>
                        <w:i/>
                        <w:lang w:val="es-419"/>
                      </w:rPr>
                    </m:ctrlPr>
                  </m:dPr>
                  <m:e>
                    <m:r>
                      <w:rPr>
                        <w:rFonts w:ascii="Cambria Math" w:hAnsi="Cambria Math"/>
                        <w:lang w:val="es-419"/>
                      </w:rPr>
                      <m:t>300-375</m:t>
                    </m:r>
                  </m:e>
                </m:d>
              </m:oMath>
            </m:oMathPara>
          </w:p>
        </w:tc>
        <w:tc>
          <w:tcPr>
            <w:tcW w:w="1849" w:type="dxa"/>
          </w:tcPr>
          <w:p w:rsidR="00EC5172" w:rsidRDefault="00EC5172" w:rsidP="00A524EA">
            <w:pPr>
              <w:jc w:val="center"/>
              <w:rPr>
                <w:lang w:val="es-419"/>
              </w:rPr>
            </w:pPr>
            <w:r>
              <w:rPr>
                <w:lang w:val="es-419"/>
              </w:rPr>
              <w:t>4000</w:t>
            </w:r>
          </w:p>
        </w:tc>
        <w:tc>
          <w:tcPr>
            <w:tcW w:w="1849" w:type="dxa"/>
          </w:tcPr>
          <w:p w:rsidR="00EC5172" w:rsidRDefault="00EC5172" w:rsidP="00A524EA">
            <w:pPr>
              <w:rPr>
                <w:lang w:val="es-419"/>
              </w:rPr>
            </w:pPr>
          </w:p>
        </w:tc>
        <w:tc>
          <w:tcPr>
            <w:tcW w:w="1869" w:type="dxa"/>
          </w:tcPr>
          <w:p w:rsidR="00EC5172" w:rsidRDefault="00EC5172" w:rsidP="00A524EA">
            <w:pPr>
              <w:rPr>
                <w:lang w:val="es-419"/>
              </w:rPr>
            </w:pPr>
          </w:p>
        </w:tc>
        <w:tc>
          <w:tcPr>
            <w:tcW w:w="1869" w:type="dxa"/>
          </w:tcPr>
          <w:p w:rsidR="00EC5172" w:rsidRDefault="00EC5172" w:rsidP="00A524EA">
            <w:pPr>
              <w:rPr>
                <w:lang w:val="es-419"/>
              </w:rPr>
            </w:pPr>
          </w:p>
        </w:tc>
      </w:tr>
      <w:tr w:rsidR="00EC5172" w:rsidTr="00A524EA">
        <w:trPr>
          <w:trHeight w:val="404"/>
        </w:trPr>
        <w:tc>
          <w:tcPr>
            <w:tcW w:w="2203" w:type="dxa"/>
          </w:tcPr>
          <w:p w:rsidR="00EC5172" w:rsidRDefault="00EC5172" w:rsidP="00A524EA">
            <w:pPr>
              <w:rPr>
                <w:lang w:val="es-419"/>
              </w:rPr>
            </w:pPr>
            <w:r>
              <w:rPr>
                <w:lang w:val="es-419"/>
              </w:rPr>
              <w:t>Mayor a 375</w:t>
            </w:r>
          </w:p>
        </w:tc>
        <w:tc>
          <w:tcPr>
            <w:tcW w:w="1849" w:type="dxa"/>
          </w:tcPr>
          <w:p w:rsidR="00EC5172" w:rsidRDefault="00EC5172" w:rsidP="00A524EA">
            <w:pPr>
              <w:jc w:val="center"/>
              <w:rPr>
                <w:lang w:val="es-419"/>
              </w:rPr>
            </w:pPr>
            <w:r>
              <w:rPr>
                <w:lang w:val="es-419"/>
              </w:rPr>
              <w:t>4300</w:t>
            </w:r>
          </w:p>
        </w:tc>
        <w:tc>
          <w:tcPr>
            <w:tcW w:w="1849" w:type="dxa"/>
          </w:tcPr>
          <w:p w:rsidR="00EC5172" w:rsidRDefault="00EC5172" w:rsidP="00A524EA">
            <w:pPr>
              <w:rPr>
                <w:lang w:val="es-419"/>
              </w:rPr>
            </w:pPr>
          </w:p>
        </w:tc>
        <w:tc>
          <w:tcPr>
            <w:tcW w:w="1869" w:type="dxa"/>
          </w:tcPr>
          <w:p w:rsidR="00EC5172" w:rsidRDefault="00EC5172" w:rsidP="00A524EA">
            <w:pPr>
              <w:rPr>
                <w:lang w:val="es-419"/>
              </w:rPr>
            </w:pPr>
          </w:p>
        </w:tc>
        <w:tc>
          <w:tcPr>
            <w:tcW w:w="1869" w:type="dxa"/>
          </w:tcPr>
          <w:p w:rsidR="00EC5172" w:rsidRDefault="00EC5172" w:rsidP="00A524EA">
            <w:pPr>
              <w:rPr>
                <w:lang w:val="es-419"/>
              </w:rPr>
            </w:pPr>
          </w:p>
        </w:tc>
      </w:tr>
    </w:tbl>
    <w:p w:rsidR="00EC5172" w:rsidRDefault="00EC5172" w:rsidP="00EC5172">
      <w:pPr>
        <w:ind w:left="-993"/>
        <w:rPr>
          <w:lang w:val="es-419"/>
        </w:rPr>
      </w:pPr>
    </w:p>
    <w:p w:rsidR="00EC5172" w:rsidRDefault="00EC5172" w:rsidP="00EC5172">
      <w:pPr>
        <w:pStyle w:val="Prrafodelista"/>
        <w:numPr>
          <w:ilvl w:val="0"/>
          <w:numId w:val="5"/>
        </w:numPr>
      </w:pPr>
      <w:r>
        <w:t>Construir la tabla de frecuencia para las notas registradas en la tabla agrupadas en 6 intervalos.</w:t>
      </w:r>
    </w:p>
    <w:p w:rsidR="00EC5172" w:rsidRDefault="00EC5172" w:rsidP="00B732B1"/>
    <w:p w:rsidR="00EC5172" w:rsidRDefault="00EC5172" w:rsidP="00B732B1">
      <w:pPr>
        <w:rPr>
          <w:b/>
          <w:u w:val="single"/>
        </w:rPr>
      </w:pPr>
      <w:r w:rsidRPr="00EC5172">
        <w:rPr>
          <w:b/>
          <w:noProof/>
          <w:u w:val="single"/>
          <w:lang w:val="en-US"/>
        </w:rPr>
        <w:drawing>
          <wp:inline distT="0" distB="0" distL="0" distR="0" wp14:anchorId="6C73D272" wp14:editId="31DD4445">
            <wp:extent cx="5237364" cy="3329797"/>
            <wp:effectExtent l="0" t="0" r="190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8545" cy="3349621"/>
                    </a:xfrm>
                    <a:prstGeom prst="rect">
                      <a:avLst/>
                    </a:prstGeom>
                  </pic:spPr>
                </pic:pic>
              </a:graphicData>
            </a:graphic>
          </wp:inline>
        </w:drawing>
      </w:r>
    </w:p>
    <w:p w:rsidR="00012932" w:rsidRDefault="00012932" w:rsidP="00B732B1">
      <w:pPr>
        <w:rPr>
          <w:b/>
          <w:u w:val="single"/>
        </w:rPr>
      </w:pPr>
    </w:p>
    <w:p w:rsidR="00012932" w:rsidRPr="00012932" w:rsidRDefault="00012932" w:rsidP="00012932">
      <w:pPr>
        <w:pStyle w:val="Prrafodelista"/>
        <w:numPr>
          <w:ilvl w:val="0"/>
          <w:numId w:val="5"/>
        </w:numPr>
        <w:rPr>
          <w:b/>
          <w:u w:val="single"/>
        </w:rPr>
      </w:pPr>
      <w:r>
        <w:lastRenderedPageBreak/>
        <w:t>Construir la tabla de distribución de frecuencias de la altura (en metro) de 80 estudiantes de tercero medio. (Utilizar 6 intervalos de clases).</w:t>
      </w:r>
    </w:p>
    <w:p w:rsidR="001A750F" w:rsidRDefault="00012932" w:rsidP="00012932">
      <w:pPr>
        <w:rPr>
          <w:b/>
          <w:u w:val="single"/>
        </w:rPr>
      </w:pPr>
      <w:r w:rsidRPr="00012932">
        <w:rPr>
          <w:b/>
          <w:noProof/>
          <w:u w:val="single"/>
          <w:lang w:val="en-US"/>
        </w:rPr>
        <mc:AlternateContent>
          <mc:Choice Requires="wps">
            <w:drawing>
              <wp:anchor distT="45720" distB="45720" distL="114300" distR="114300" simplePos="0" relativeHeight="251666432" behindDoc="0" locked="0" layoutInCell="1" allowOverlap="1" wp14:anchorId="31BDF1CC" wp14:editId="5EF1FB45">
                <wp:simplePos x="0" y="0"/>
                <wp:positionH relativeFrom="column">
                  <wp:posOffset>2085759</wp:posOffset>
                </wp:positionH>
                <wp:positionV relativeFrom="paragraph">
                  <wp:posOffset>2654264</wp:posOffset>
                </wp:positionV>
                <wp:extent cx="2360930" cy="288829"/>
                <wp:effectExtent l="0" t="0" r="3175"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829"/>
                        </a:xfrm>
                        <a:prstGeom prst="rect">
                          <a:avLst/>
                        </a:prstGeom>
                        <a:solidFill>
                          <a:srgbClr val="FFFFFF"/>
                        </a:solidFill>
                        <a:ln w="9525">
                          <a:noFill/>
                          <a:miter lim="800000"/>
                          <a:headEnd/>
                          <a:tailEnd/>
                        </a:ln>
                      </wps:spPr>
                      <wps:txbx>
                        <w:txbxContent>
                          <w:p w:rsidR="00012932" w:rsidRDefault="0001293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BDF1CC" id="_x0000_s1027" type="#_x0000_t202" style="position:absolute;margin-left:164.25pt;margin-top:209pt;width:185.9pt;height:22.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" stroked="f">
                <v:textbox>
                  <w:txbxContent>
                    <w:p w:rsidR="00012932" w:rsidRDefault="00012932"/>
                  </w:txbxContent>
                </v:textbox>
              </v:shape>
            </w:pict>
          </mc:Fallback>
        </mc:AlternateContent>
      </w:r>
      <w:r w:rsidRPr="00012932">
        <w:rPr>
          <w:b/>
          <w:noProof/>
          <w:u w:val="single"/>
          <w:lang w:val="en-US"/>
        </w:rPr>
        <w:drawing>
          <wp:inline distT="0" distB="0" distL="0" distR="0" wp14:anchorId="75B68853" wp14:editId="54C502E6">
            <wp:extent cx="5612130" cy="2945765"/>
            <wp:effectExtent l="0" t="0" r="762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945765"/>
                    </a:xfrm>
                    <a:prstGeom prst="rect">
                      <a:avLst/>
                    </a:prstGeom>
                  </pic:spPr>
                </pic:pic>
              </a:graphicData>
            </a:graphic>
          </wp:inline>
        </w:drawing>
      </w:r>
    </w:p>
    <w:p w:rsidR="00012932" w:rsidRPr="001A750F" w:rsidRDefault="001A750F" w:rsidP="001A750F">
      <w:pPr>
        <w:pStyle w:val="Prrafodelista"/>
        <w:numPr>
          <w:ilvl w:val="0"/>
          <w:numId w:val="5"/>
        </w:numPr>
        <w:autoSpaceDE w:val="0"/>
        <w:autoSpaceDN w:val="0"/>
        <w:adjustRightInd w:val="0"/>
        <w:spacing w:after="0" w:line="240" w:lineRule="auto"/>
        <w:rPr>
          <w:rFonts w:cstheme="minorHAnsi"/>
        </w:rPr>
      </w:pPr>
      <w:r w:rsidRPr="001A750F">
        <w:rPr>
          <w:rFonts w:cstheme="minorHAnsi"/>
        </w:rPr>
        <w:t>La empresa envasadora de carne al vacio PRXZ decide estudiar la distribución de los pesos de 1.000</w:t>
      </w:r>
      <w:r w:rsidRPr="001A750F">
        <w:rPr>
          <w:rFonts w:cstheme="minorHAnsi"/>
        </w:rPr>
        <w:t xml:space="preserve"> </w:t>
      </w:r>
      <w:r w:rsidRPr="001A750F">
        <w:rPr>
          <w:rFonts w:cstheme="minorHAnsi"/>
        </w:rPr>
        <w:t>paquetes de posta rosada, dada la diferencia del peso rotulado con el peso real, obteniendo los siguientes</w:t>
      </w:r>
      <w:r w:rsidRPr="001A750F">
        <w:rPr>
          <w:rFonts w:cstheme="minorHAnsi"/>
        </w:rPr>
        <w:t xml:space="preserve"> </w:t>
      </w:r>
      <w:r w:rsidR="00F06A3C">
        <w:rPr>
          <w:rFonts w:cstheme="minorHAnsi"/>
        </w:rPr>
        <w:t>resultados.C</w:t>
      </w:r>
      <w:r w:rsidRPr="001A750F">
        <w:rPr>
          <w:rFonts w:cstheme="minorHAnsi"/>
        </w:rPr>
        <w:t xml:space="preserve">omplete la tabla </w:t>
      </w:r>
      <w:r w:rsidR="00F06A3C">
        <w:rPr>
          <w:rFonts w:cstheme="minorHAnsi"/>
        </w:rPr>
        <w:t>de frecuencias y responda a las preguntas planteadas.</w:t>
      </w:r>
    </w:p>
    <w:p w:rsidR="001A750F" w:rsidRPr="001A750F" w:rsidRDefault="001A750F" w:rsidP="001A750F">
      <w:pPr>
        <w:autoSpaceDE w:val="0"/>
        <w:autoSpaceDN w:val="0"/>
        <w:adjustRightInd w:val="0"/>
        <w:spacing w:after="0" w:line="240" w:lineRule="auto"/>
        <w:rPr>
          <w:rFonts w:cstheme="minorHAnsi"/>
        </w:rPr>
      </w:pPr>
    </w:p>
    <w:p w:rsidR="001A750F" w:rsidRDefault="001A750F" w:rsidP="001A750F">
      <w:pPr>
        <w:autoSpaceDE w:val="0"/>
        <w:autoSpaceDN w:val="0"/>
        <w:adjustRightInd w:val="0"/>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9504" behindDoc="0" locked="0" layoutInCell="1" allowOverlap="1" wp14:anchorId="524B6C8E" wp14:editId="32905E40">
                <wp:simplePos x="0" y="0"/>
                <wp:positionH relativeFrom="column">
                  <wp:posOffset>964325</wp:posOffset>
                </wp:positionH>
                <wp:positionV relativeFrom="paragraph">
                  <wp:posOffset>925878</wp:posOffset>
                </wp:positionV>
                <wp:extent cx="914305" cy="1785668"/>
                <wp:effectExtent l="0" t="38100" r="57785" b="24130"/>
                <wp:wrapNone/>
                <wp:docPr id="6" name="Conector recto de flecha 6"/>
                <wp:cNvGraphicFramePr/>
                <a:graphic xmlns:a="http://schemas.openxmlformats.org/drawingml/2006/main">
                  <a:graphicData uri="http://schemas.microsoft.com/office/word/2010/wordprocessingShape">
                    <wps:wsp>
                      <wps:cNvCnPr/>
                      <wps:spPr>
                        <a:xfrm flipV="1">
                          <a:off x="0" y="0"/>
                          <a:ext cx="914305" cy="17856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784C67" id="_x0000_t32" coordsize="21600,21600" o:spt="32" o:oned="t" path="m,l21600,21600e" filled="f">
                <v:path arrowok="t" fillok="f" o:connecttype="none"/>
                <o:lock v:ext="edit" shapetype="t"/>
              </v:shapetype>
              <v:shape id="Conector recto de flecha 6" o:spid="_x0000_s1026" type="#_x0000_t32" style="position:absolute;margin-left:75.95pt;margin-top:72.9pt;width:1in;height:140.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" strokecolor="#5b9bd5 [3204]" strokeweight=".5pt">
                <v:stroke endarrow="block" joinstyle="miter"/>
              </v:shape>
            </w:pict>
          </mc:Fallback>
        </mc:AlternateContent>
      </w:r>
      <w:r w:rsidRPr="001A750F">
        <w:rPr>
          <w:rFonts w:ascii="Arial" w:hAnsi="Arial" w:cs="Arial"/>
          <w:noProof/>
        </w:rPr>
        <mc:AlternateContent>
          <mc:Choice Requires="wps">
            <w:drawing>
              <wp:anchor distT="45720" distB="45720" distL="114300" distR="114300" simplePos="0" relativeHeight="251671552" behindDoc="0" locked="0" layoutInCell="1" allowOverlap="1" wp14:anchorId="3EC65F19" wp14:editId="5B3B297B">
                <wp:simplePos x="0" y="0"/>
                <wp:positionH relativeFrom="column">
                  <wp:posOffset>1939110</wp:posOffset>
                </wp:positionH>
                <wp:positionV relativeFrom="paragraph">
                  <wp:posOffset>805108</wp:posOffset>
                </wp:positionV>
                <wp:extent cx="448574" cy="241540"/>
                <wp:effectExtent l="0" t="0" r="8890" b="63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241540"/>
                        </a:xfrm>
                        <a:prstGeom prst="rect">
                          <a:avLst/>
                        </a:prstGeom>
                        <a:solidFill>
                          <a:srgbClr val="FFFFFF"/>
                        </a:solidFill>
                        <a:ln w="9525">
                          <a:noFill/>
                          <a:miter lim="800000"/>
                          <a:headEnd/>
                          <a:tailEnd/>
                        </a:ln>
                      </wps:spPr>
                      <wps:txbx>
                        <w:txbxContent>
                          <w:p w:rsidR="001A750F" w:rsidRDefault="001A750F">
                            <w:r>
                              <w:t>970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65F19" id="_x0000_t202" coordsize="21600,21600" o:spt="202" path="m,l,21600r21600,l21600,xe">
                <v:stroke joinstyle="miter"/>
                <v:path gradientshapeok="t" o:connecttype="rect"/>
              </v:shapetype>
              <v:shape id="_x0000_s1028" type="#_x0000_t202" style="position:absolute;margin-left:152.7pt;margin-top:63.4pt;width:35.3pt;height: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" stroked="f">
                <v:textbox>
                  <w:txbxContent>
                    <w:p w:rsidR="001A750F" w:rsidRDefault="001A750F">
                      <w:r>
                        <w:t>970</w:t>
                      </w:r>
                    </w:p>
                  </w:txbxContent>
                </v:textbox>
              </v:shape>
            </w:pict>
          </mc:Fallback>
        </mc:AlternateContent>
      </w:r>
      <w:r w:rsidRPr="001A750F">
        <w:rPr>
          <w:rFonts w:ascii="Arial" w:hAnsi="Arial" w:cs="Arial"/>
          <w:noProof/>
        </w:rPr>
        <mc:AlternateContent>
          <mc:Choice Requires="wps">
            <w:drawing>
              <wp:anchor distT="45720" distB="45720" distL="114300" distR="114300" simplePos="0" relativeHeight="251668480" behindDoc="0" locked="0" layoutInCell="1" allowOverlap="1" wp14:anchorId="01C1EFFF" wp14:editId="0820B2C7">
                <wp:simplePos x="0" y="0"/>
                <wp:positionH relativeFrom="margin">
                  <wp:posOffset>2016747</wp:posOffset>
                </wp:positionH>
                <wp:positionV relativeFrom="paragraph">
                  <wp:posOffset>563567</wp:posOffset>
                </wp:positionV>
                <wp:extent cx="3140015" cy="189782"/>
                <wp:effectExtent l="0" t="0" r="3810" b="12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40015" cy="189782"/>
                        </a:xfrm>
                        <a:prstGeom prst="rect">
                          <a:avLst/>
                        </a:prstGeom>
                        <a:solidFill>
                          <a:srgbClr val="FFFFFF"/>
                        </a:solidFill>
                        <a:ln w="9525">
                          <a:noFill/>
                          <a:miter lim="800000"/>
                          <a:headEnd/>
                          <a:tailEnd/>
                        </a:ln>
                      </wps:spPr>
                      <wps:txbx>
                        <w:txbxContent>
                          <w:p w:rsidR="001A750F" w:rsidRDefault="001A7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EFFF" id="_x0000_s1029" type="#_x0000_t202" style="position:absolute;margin-left:158.8pt;margin-top:44.4pt;width:247.25pt;height:14.95pt;flip:y;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" stroked="f">
                <v:textbox>
                  <w:txbxContent>
                    <w:p w:rsidR="001A750F" w:rsidRDefault="001A750F"/>
                  </w:txbxContent>
                </v:textbox>
                <w10:wrap anchorx="margin"/>
              </v:shape>
            </w:pict>
          </mc:Fallback>
        </mc:AlternateContent>
      </w:r>
      <w:r w:rsidRPr="001A750F">
        <w:rPr>
          <w:rFonts w:ascii="Arial" w:hAnsi="Arial" w:cs="Arial"/>
        </w:rPr>
        <w:drawing>
          <wp:inline distT="0" distB="0" distL="0" distR="0" wp14:anchorId="6977250E" wp14:editId="1AD573BA">
            <wp:extent cx="5612130" cy="24593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459355"/>
                    </a:xfrm>
                    <a:prstGeom prst="rect">
                      <a:avLst/>
                    </a:prstGeom>
                  </pic:spPr>
                </pic:pic>
              </a:graphicData>
            </a:graphic>
          </wp:inline>
        </w:drawing>
      </w:r>
      <w:bookmarkStart w:id="0" w:name="_GoBack"/>
      <w:bookmarkEnd w:id="0"/>
    </w:p>
    <w:p w:rsidR="001A750F" w:rsidRDefault="001A750F" w:rsidP="001A750F">
      <w:pPr>
        <w:rPr>
          <w:rFonts w:ascii="Arial" w:hAnsi="Arial" w:cs="Arial"/>
        </w:rPr>
      </w:pPr>
    </w:p>
    <w:p w:rsidR="001A750F" w:rsidRDefault="001A750F" w:rsidP="001A750F">
      <w:pPr>
        <w:tabs>
          <w:tab w:val="left" w:pos="3084"/>
        </w:tabs>
        <w:rPr>
          <w:rFonts w:ascii="Arial" w:hAnsi="Arial" w:cs="Arial"/>
        </w:rPr>
      </w:pPr>
      <w:r w:rsidRPr="001A750F">
        <w:rPr>
          <w:rFonts w:ascii="Arial" w:hAnsi="Arial" w:cs="Arial"/>
          <w:b/>
        </w:rPr>
        <w:t>La marca de clase</w:t>
      </w:r>
      <w:r>
        <w:rPr>
          <w:rFonts w:ascii="Arial" w:hAnsi="Arial" w:cs="Arial"/>
        </w:rPr>
        <w:t xml:space="preserve"> se puede interpretar como un representante del intervalo y se calcula como el promedio de ambos límites del intervalo.</w:t>
      </w:r>
    </w:p>
    <w:p w:rsidR="001A750F" w:rsidRPr="001A750F" w:rsidRDefault="001A750F" w:rsidP="001A750F">
      <w:pPr>
        <w:autoSpaceDE w:val="0"/>
        <w:autoSpaceDN w:val="0"/>
        <w:adjustRightInd w:val="0"/>
        <w:spacing w:after="0" w:line="240" w:lineRule="auto"/>
        <w:rPr>
          <w:rFonts w:ascii="gobCL-Bold" w:hAnsi="gobCL-Bold" w:cs="gobCL-Bold"/>
          <w:b/>
          <w:bCs/>
          <w:color w:val="000000"/>
          <w:sz w:val="24"/>
          <w:szCs w:val="24"/>
        </w:rPr>
      </w:pPr>
      <w:r w:rsidRPr="001A750F">
        <w:rPr>
          <w:rFonts w:ascii="gobCL-Bold" w:hAnsi="gobCL-Bold" w:cs="gobCL-Bold"/>
          <w:b/>
          <w:bCs/>
          <w:color w:val="FF00FB"/>
          <w:sz w:val="24"/>
          <w:szCs w:val="24"/>
        </w:rPr>
        <w:t xml:space="preserve">a) </w:t>
      </w:r>
      <w:r w:rsidRPr="001A750F">
        <w:rPr>
          <w:rFonts w:ascii="gobCL-Bold" w:hAnsi="gobCL-Bold" w:cs="gobCL-Bold"/>
          <w:b/>
          <w:bCs/>
          <w:color w:val="000000"/>
          <w:sz w:val="24"/>
          <w:szCs w:val="24"/>
        </w:rPr>
        <w:t>¿Cuántos envases tienen un peso</w:t>
      </w:r>
      <w:r>
        <w:rPr>
          <w:rFonts w:ascii="gobCL-Bold" w:hAnsi="gobCL-Bold" w:cs="gobCL-Bold"/>
          <w:b/>
          <w:bCs/>
          <w:color w:val="000000"/>
          <w:sz w:val="24"/>
          <w:szCs w:val="24"/>
        </w:rPr>
        <w:t xml:space="preserve"> </w:t>
      </w:r>
      <w:r w:rsidRPr="001A750F">
        <w:rPr>
          <w:rFonts w:ascii="gobCL-Bold" w:hAnsi="gobCL-Bold" w:cs="gobCL-Bold"/>
          <w:b/>
          <w:bCs/>
          <w:color w:val="000000"/>
          <w:sz w:val="24"/>
          <w:szCs w:val="24"/>
        </w:rPr>
        <w:t>de menos de 1.000 gramos?</w:t>
      </w:r>
    </w:p>
    <w:p w:rsidR="001A750F" w:rsidRPr="001A750F" w:rsidRDefault="001A750F" w:rsidP="001A750F">
      <w:pPr>
        <w:autoSpaceDE w:val="0"/>
        <w:autoSpaceDN w:val="0"/>
        <w:adjustRightInd w:val="0"/>
        <w:spacing w:after="0" w:line="240" w:lineRule="auto"/>
        <w:rPr>
          <w:rFonts w:ascii="gobCL-Bold" w:hAnsi="gobCL-Bold" w:cs="gobCL-Bold"/>
          <w:b/>
          <w:bCs/>
          <w:color w:val="000000"/>
          <w:sz w:val="24"/>
          <w:szCs w:val="24"/>
        </w:rPr>
      </w:pPr>
      <w:r w:rsidRPr="001A750F">
        <w:rPr>
          <w:rFonts w:ascii="gobCL-Bold" w:hAnsi="gobCL-Bold" w:cs="gobCL-Bold"/>
          <w:b/>
          <w:bCs/>
          <w:color w:val="FF00FB"/>
          <w:sz w:val="24"/>
          <w:szCs w:val="24"/>
        </w:rPr>
        <w:t xml:space="preserve">b) </w:t>
      </w:r>
      <w:r w:rsidRPr="001A750F">
        <w:rPr>
          <w:rFonts w:ascii="gobCL-Bold" w:hAnsi="gobCL-Bold" w:cs="gobCL-Bold"/>
          <w:b/>
          <w:bCs/>
          <w:color w:val="000000"/>
          <w:sz w:val="24"/>
          <w:szCs w:val="24"/>
        </w:rPr>
        <w:t>¿Cuántos envases tienen un peso</w:t>
      </w:r>
      <w:r>
        <w:rPr>
          <w:rFonts w:ascii="gobCL-Bold" w:hAnsi="gobCL-Bold" w:cs="gobCL-Bold"/>
          <w:b/>
          <w:bCs/>
          <w:color w:val="000000"/>
          <w:sz w:val="24"/>
          <w:szCs w:val="24"/>
        </w:rPr>
        <w:t xml:space="preserve"> </w:t>
      </w:r>
      <w:r w:rsidRPr="001A750F">
        <w:rPr>
          <w:rFonts w:ascii="gobCL-Bold" w:hAnsi="gobCL-Bold" w:cs="gobCL-Bold"/>
          <w:b/>
          <w:bCs/>
          <w:color w:val="000000"/>
          <w:sz w:val="24"/>
          <w:szCs w:val="24"/>
        </w:rPr>
        <w:t>menor de 1.040 gramos?</w:t>
      </w:r>
    </w:p>
    <w:p w:rsidR="001A750F" w:rsidRPr="001A750F" w:rsidRDefault="001A750F" w:rsidP="001A750F">
      <w:pPr>
        <w:autoSpaceDE w:val="0"/>
        <w:autoSpaceDN w:val="0"/>
        <w:adjustRightInd w:val="0"/>
        <w:spacing w:after="0" w:line="240" w:lineRule="auto"/>
        <w:rPr>
          <w:rFonts w:ascii="Arial" w:hAnsi="Arial" w:cs="Arial"/>
        </w:rPr>
      </w:pPr>
      <w:r w:rsidRPr="001A750F">
        <w:rPr>
          <w:rFonts w:ascii="gobCL-Bold" w:hAnsi="gobCL-Bold" w:cs="gobCL-Bold"/>
          <w:b/>
          <w:bCs/>
          <w:color w:val="FF00FB"/>
          <w:sz w:val="24"/>
          <w:szCs w:val="24"/>
        </w:rPr>
        <w:t xml:space="preserve">c) </w:t>
      </w:r>
      <w:r w:rsidRPr="001A750F">
        <w:rPr>
          <w:rFonts w:ascii="gobCL-Bold" w:hAnsi="gobCL-Bold" w:cs="gobCL-Bold"/>
          <w:b/>
          <w:bCs/>
          <w:color w:val="000000"/>
          <w:sz w:val="24"/>
          <w:szCs w:val="24"/>
        </w:rPr>
        <w:t>¿Qué porcentaje de envases tiene</w:t>
      </w:r>
      <w:r>
        <w:rPr>
          <w:rFonts w:ascii="gobCL-Bold" w:hAnsi="gobCL-Bold" w:cs="gobCL-Bold"/>
          <w:b/>
          <w:bCs/>
          <w:color w:val="000000"/>
          <w:sz w:val="24"/>
          <w:szCs w:val="24"/>
        </w:rPr>
        <w:t xml:space="preserve"> </w:t>
      </w:r>
      <w:r w:rsidRPr="001A750F">
        <w:rPr>
          <w:rFonts w:ascii="gobCL-Bold" w:hAnsi="gobCL-Bold" w:cs="gobCL-Bold"/>
          <w:b/>
          <w:bCs/>
          <w:color w:val="000000"/>
          <w:sz w:val="24"/>
          <w:szCs w:val="24"/>
        </w:rPr>
        <w:t>un peso de 1.080 gramos o más?</w:t>
      </w:r>
    </w:p>
    <w:sectPr w:rsidR="001A750F" w:rsidRPr="001A750F" w:rsidSect="00FC27D9">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91" w:rsidRDefault="002A1F91" w:rsidP="002A1F91">
      <w:pPr>
        <w:spacing w:after="0" w:line="240" w:lineRule="auto"/>
      </w:pPr>
      <w:r>
        <w:separator/>
      </w:r>
    </w:p>
  </w:endnote>
  <w:endnote w:type="continuationSeparator" w:id="0">
    <w:p w:rsidR="002A1F91" w:rsidRDefault="002A1F91" w:rsidP="002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bC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91" w:rsidRDefault="002A1F91" w:rsidP="002A1F91">
      <w:pPr>
        <w:spacing w:after="0" w:line="240" w:lineRule="auto"/>
      </w:pPr>
      <w:r>
        <w:separator/>
      </w:r>
    </w:p>
  </w:footnote>
  <w:footnote w:type="continuationSeparator" w:id="0">
    <w:p w:rsidR="002A1F91" w:rsidRDefault="002A1F91" w:rsidP="002A1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266"/>
    <w:multiLevelType w:val="hybridMultilevel"/>
    <w:tmpl w:val="5058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02243"/>
    <w:multiLevelType w:val="hybridMultilevel"/>
    <w:tmpl w:val="BD96BA16"/>
    <w:lvl w:ilvl="0" w:tplc="4E72FA44">
      <w:start w:val="1"/>
      <w:numFmt w:val="decimal"/>
      <w:lvlText w:val="%1)"/>
      <w:lvlJc w:val="left"/>
      <w:pPr>
        <w:ind w:left="-633" w:hanging="360"/>
      </w:pPr>
      <w:rPr>
        <w:rFonts w:hint="default"/>
        <w:b w:val="0"/>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15:restartNumberingAfterBreak="0">
    <w:nsid w:val="54C678A8"/>
    <w:multiLevelType w:val="hybridMultilevel"/>
    <w:tmpl w:val="21C019DE"/>
    <w:lvl w:ilvl="0" w:tplc="BC26B548">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15:restartNumberingAfterBreak="0">
    <w:nsid w:val="57F7729B"/>
    <w:multiLevelType w:val="hybridMultilevel"/>
    <w:tmpl w:val="841CB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83F97"/>
    <w:multiLevelType w:val="hybridMultilevel"/>
    <w:tmpl w:val="D5243F06"/>
    <w:lvl w:ilvl="0" w:tplc="5CAA7F3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9F"/>
    <w:rsid w:val="00012932"/>
    <w:rsid w:val="001A750F"/>
    <w:rsid w:val="002A1F91"/>
    <w:rsid w:val="002C1743"/>
    <w:rsid w:val="00344E42"/>
    <w:rsid w:val="003F3972"/>
    <w:rsid w:val="00853165"/>
    <w:rsid w:val="009D3C9F"/>
    <w:rsid w:val="009E739D"/>
    <w:rsid w:val="00B732B1"/>
    <w:rsid w:val="00E315D5"/>
    <w:rsid w:val="00EC5172"/>
    <w:rsid w:val="00F06A3C"/>
    <w:rsid w:val="00FC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6EDA"/>
  <w15:chartTrackingRefBased/>
  <w15:docId w15:val="{7E74A311-9EA3-41E8-B0DD-41290E04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9F"/>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C9F"/>
    <w:rPr>
      <w:lang w:val="es-CL"/>
    </w:rPr>
  </w:style>
  <w:style w:type="paragraph" w:styleId="Prrafodelista">
    <w:name w:val="List Paragraph"/>
    <w:basedOn w:val="Normal"/>
    <w:uiPriority w:val="34"/>
    <w:qFormat/>
    <w:rsid w:val="009D3C9F"/>
    <w:pPr>
      <w:ind w:left="720"/>
      <w:contextualSpacing/>
    </w:pPr>
  </w:style>
  <w:style w:type="table" w:styleId="Tablaconcuadrcula">
    <w:name w:val="Table Grid"/>
    <w:basedOn w:val="Tablanormal"/>
    <w:uiPriority w:val="39"/>
    <w:rsid w:val="0034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A1F91"/>
    <w:rPr>
      <w:color w:val="808080"/>
    </w:rPr>
  </w:style>
  <w:style w:type="paragraph" w:styleId="Piedepgina">
    <w:name w:val="footer"/>
    <w:basedOn w:val="Normal"/>
    <w:link w:val="PiedepginaCar"/>
    <w:uiPriority w:val="99"/>
    <w:unhideWhenUsed/>
    <w:rsid w:val="002A1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F91"/>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6873">
      <w:bodyDiv w:val="1"/>
      <w:marLeft w:val="0"/>
      <w:marRight w:val="0"/>
      <w:marTop w:val="0"/>
      <w:marBottom w:val="0"/>
      <w:divBdr>
        <w:top w:val="none" w:sz="0" w:space="0" w:color="auto"/>
        <w:left w:val="none" w:sz="0" w:space="0" w:color="auto"/>
        <w:bottom w:val="none" w:sz="0" w:space="0" w:color="auto"/>
        <w:right w:val="none" w:sz="0" w:space="0" w:color="auto"/>
      </w:divBdr>
      <w:divsChild>
        <w:div w:id="942759211">
          <w:marLeft w:val="0"/>
          <w:marRight w:val="0"/>
          <w:marTop w:val="0"/>
          <w:marBottom w:val="0"/>
          <w:divBdr>
            <w:top w:val="none" w:sz="0" w:space="0" w:color="auto"/>
            <w:left w:val="none" w:sz="0" w:space="0" w:color="auto"/>
            <w:bottom w:val="none" w:sz="0" w:space="0" w:color="auto"/>
            <w:right w:val="none" w:sz="0" w:space="0" w:color="auto"/>
          </w:divBdr>
        </w:div>
        <w:div w:id="119806229">
          <w:marLeft w:val="0"/>
          <w:marRight w:val="0"/>
          <w:marTop w:val="0"/>
          <w:marBottom w:val="0"/>
          <w:divBdr>
            <w:top w:val="none" w:sz="0" w:space="0" w:color="auto"/>
            <w:left w:val="none" w:sz="0" w:space="0" w:color="auto"/>
            <w:bottom w:val="none" w:sz="0" w:space="0" w:color="auto"/>
            <w:right w:val="none" w:sz="0" w:space="0" w:color="auto"/>
          </w:divBdr>
          <w:divsChild>
            <w:div w:id="1929345867">
              <w:marLeft w:val="0"/>
              <w:marRight w:val="0"/>
              <w:marTop w:val="0"/>
              <w:marBottom w:val="0"/>
              <w:divBdr>
                <w:top w:val="none" w:sz="0" w:space="0" w:color="auto"/>
                <w:left w:val="none" w:sz="0" w:space="0" w:color="auto"/>
                <w:bottom w:val="none" w:sz="0" w:space="0" w:color="auto"/>
                <w:right w:val="none" w:sz="0" w:space="0" w:color="auto"/>
              </w:divBdr>
              <w:divsChild>
                <w:div w:id="1382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8140">
      <w:bodyDiv w:val="1"/>
      <w:marLeft w:val="0"/>
      <w:marRight w:val="0"/>
      <w:marTop w:val="0"/>
      <w:marBottom w:val="0"/>
      <w:divBdr>
        <w:top w:val="none" w:sz="0" w:space="0" w:color="auto"/>
        <w:left w:val="none" w:sz="0" w:space="0" w:color="auto"/>
        <w:bottom w:val="none" w:sz="0" w:space="0" w:color="auto"/>
        <w:right w:val="none" w:sz="0" w:space="0" w:color="auto"/>
      </w:divBdr>
      <w:divsChild>
        <w:div w:id="1194463394">
          <w:marLeft w:val="0"/>
          <w:marRight w:val="0"/>
          <w:marTop w:val="0"/>
          <w:marBottom w:val="0"/>
          <w:divBdr>
            <w:top w:val="none" w:sz="0" w:space="0" w:color="auto"/>
            <w:left w:val="none" w:sz="0" w:space="0" w:color="auto"/>
            <w:bottom w:val="none" w:sz="0" w:space="0" w:color="auto"/>
            <w:right w:val="none" w:sz="0" w:space="0" w:color="auto"/>
          </w:divBdr>
          <w:divsChild>
            <w:div w:id="1723627423">
              <w:marLeft w:val="0"/>
              <w:marRight w:val="0"/>
              <w:marTop w:val="0"/>
              <w:marBottom w:val="0"/>
              <w:divBdr>
                <w:top w:val="none" w:sz="0" w:space="0" w:color="auto"/>
                <w:left w:val="none" w:sz="0" w:space="0" w:color="auto"/>
                <w:bottom w:val="none" w:sz="0" w:space="0" w:color="auto"/>
                <w:right w:val="none" w:sz="0" w:space="0" w:color="auto"/>
              </w:divBdr>
              <w:divsChild>
                <w:div w:id="1948081717">
                  <w:marLeft w:val="0"/>
                  <w:marRight w:val="0"/>
                  <w:marTop w:val="0"/>
                  <w:marBottom w:val="0"/>
                  <w:divBdr>
                    <w:top w:val="none" w:sz="0" w:space="0" w:color="auto"/>
                    <w:left w:val="none" w:sz="0" w:space="0" w:color="auto"/>
                    <w:bottom w:val="none" w:sz="0" w:space="0" w:color="auto"/>
                    <w:right w:val="none" w:sz="0" w:space="0" w:color="auto"/>
                  </w:divBdr>
                </w:div>
                <w:div w:id="795684298">
                  <w:marLeft w:val="0"/>
                  <w:marRight w:val="0"/>
                  <w:marTop w:val="0"/>
                  <w:marBottom w:val="0"/>
                  <w:divBdr>
                    <w:top w:val="none" w:sz="0" w:space="0" w:color="auto"/>
                    <w:left w:val="none" w:sz="0" w:space="0" w:color="auto"/>
                    <w:bottom w:val="none" w:sz="0" w:space="0" w:color="auto"/>
                    <w:right w:val="none" w:sz="0" w:space="0" w:color="auto"/>
                  </w:divBdr>
                </w:div>
                <w:div w:id="1140807598">
                  <w:marLeft w:val="0"/>
                  <w:marRight w:val="0"/>
                  <w:marTop w:val="0"/>
                  <w:marBottom w:val="0"/>
                  <w:divBdr>
                    <w:top w:val="none" w:sz="0" w:space="0" w:color="auto"/>
                    <w:left w:val="none" w:sz="0" w:space="0" w:color="auto"/>
                    <w:bottom w:val="none" w:sz="0" w:space="0" w:color="auto"/>
                    <w:right w:val="none" w:sz="0" w:space="0" w:color="auto"/>
                  </w:divBdr>
                </w:div>
                <w:div w:id="1652059948">
                  <w:marLeft w:val="0"/>
                  <w:marRight w:val="0"/>
                  <w:marTop w:val="0"/>
                  <w:marBottom w:val="0"/>
                  <w:divBdr>
                    <w:top w:val="none" w:sz="0" w:space="0" w:color="auto"/>
                    <w:left w:val="none" w:sz="0" w:space="0" w:color="auto"/>
                    <w:bottom w:val="none" w:sz="0" w:space="0" w:color="auto"/>
                    <w:right w:val="none" w:sz="0" w:space="0" w:color="auto"/>
                  </w:divBdr>
                </w:div>
                <w:div w:id="70349539">
                  <w:marLeft w:val="0"/>
                  <w:marRight w:val="0"/>
                  <w:marTop w:val="0"/>
                  <w:marBottom w:val="0"/>
                  <w:divBdr>
                    <w:top w:val="none" w:sz="0" w:space="0" w:color="auto"/>
                    <w:left w:val="none" w:sz="0" w:space="0" w:color="auto"/>
                    <w:bottom w:val="none" w:sz="0" w:space="0" w:color="auto"/>
                    <w:right w:val="none" w:sz="0" w:space="0" w:color="auto"/>
                  </w:divBdr>
                </w:div>
                <w:div w:id="475948482">
                  <w:marLeft w:val="0"/>
                  <w:marRight w:val="0"/>
                  <w:marTop w:val="0"/>
                  <w:marBottom w:val="0"/>
                  <w:divBdr>
                    <w:top w:val="none" w:sz="0" w:space="0" w:color="auto"/>
                    <w:left w:val="none" w:sz="0" w:space="0" w:color="auto"/>
                    <w:bottom w:val="none" w:sz="0" w:space="0" w:color="auto"/>
                    <w:right w:val="none" w:sz="0" w:space="0" w:color="auto"/>
                  </w:divBdr>
                </w:div>
                <w:div w:id="1875072056">
                  <w:marLeft w:val="0"/>
                  <w:marRight w:val="0"/>
                  <w:marTop w:val="0"/>
                  <w:marBottom w:val="0"/>
                  <w:divBdr>
                    <w:top w:val="none" w:sz="0" w:space="0" w:color="auto"/>
                    <w:left w:val="none" w:sz="0" w:space="0" w:color="auto"/>
                    <w:bottom w:val="none" w:sz="0" w:space="0" w:color="auto"/>
                    <w:right w:val="none" w:sz="0" w:space="0" w:color="auto"/>
                  </w:divBdr>
                </w:div>
                <w:div w:id="125900509">
                  <w:marLeft w:val="0"/>
                  <w:marRight w:val="0"/>
                  <w:marTop w:val="0"/>
                  <w:marBottom w:val="0"/>
                  <w:divBdr>
                    <w:top w:val="none" w:sz="0" w:space="0" w:color="auto"/>
                    <w:left w:val="none" w:sz="0" w:space="0" w:color="auto"/>
                    <w:bottom w:val="none" w:sz="0" w:space="0" w:color="auto"/>
                    <w:right w:val="none" w:sz="0" w:space="0" w:color="auto"/>
                  </w:divBdr>
                </w:div>
                <w:div w:id="837160708">
                  <w:marLeft w:val="0"/>
                  <w:marRight w:val="0"/>
                  <w:marTop w:val="0"/>
                  <w:marBottom w:val="0"/>
                  <w:divBdr>
                    <w:top w:val="none" w:sz="0" w:space="0" w:color="auto"/>
                    <w:left w:val="none" w:sz="0" w:space="0" w:color="auto"/>
                    <w:bottom w:val="none" w:sz="0" w:space="0" w:color="auto"/>
                    <w:right w:val="none" w:sz="0" w:space="0" w:color="auto"/>
                  </w:divBdr>
                </w:div>
                <w:div w:id="704791910">
                  <w:marLeft w:val="0"/>
                  <w:marRight w:val="0"/>
                  <w:marTop w:val="0"/>
                  <w:marBottom w:val="0"/>
                  <w:divBdr>
                    <w:top w:val="none" w:sz="0" w:space="0" w:color="auto"/>
                    <w:left w:val="none" w:sz="0" w:space="0" w:color="auto"/>
                    <w:bottom w:val="none" w:sz="0" w:space="0" w:color="auto"/>
                    <w:right w:val="none" w:sz="0" w:space="0" w:color="auto"/>
                  </w:divBdr>
                </w:div>
                <w:div w:id="1808425403">
                  <w:marLeft w:val="0"/>
                  <w:marRight w:val="0"/>
                  <w:marTop w:val="0"/>
                  <w:marBottom w:val="0"/>
                  <w:divBdr>
                    <w:top w:val="none" w:sz="0" w:space="0" w:color="auto"/>
                    <w:left w:val="none" w:sz="0" w:space="0" w:color="auto"/>
                    <w:bottom w:val="none" w:sz="0" w:space="0" w:color="auto"/>
                    <w:right w:val="none" w:sz="0" w:space="0" w:color="auto"/>
                  </w:divBdr>
                </w:div>
                <w:div w:id="1620915986">
                  <w:marLeft w:val="0"/>
                  <w:marRight w:val="0"/>
                  <w:marTop w:val="0"/>
                  <w:marBottom w:val="0"/>
                  <w:divBdr>
                    <w:top w:val="none" w:sz="0" w:space="0" w:color="auto"/>
                    <w:left w:val="none" w:sz="0" w:space="0" w:color="auto"/>
                    <w:bottom w:val="none" w:sz="0" w:space="0" w:color="auto"/>
                    <w:right w:val="none" w:sz="0" w:space="0" w:color="auto"/>
                  </w:divBdr>
                </w:div>
                <w:div w:id="982461690">
                  <w:marLeft w:val="0"/>
                  <w:marRight w:val="0"/>
                  <w:marTop w:val="0"/>
                  <w:marBottom w:val="0"/>
                  <w:divBdr>
                    <w:top w:val="none" w:sz="0" w:space="0" w:color="auto"/>
                    <w:left w:val="none" w:sz="0" w:space="0" w:color="auto"/>
                    <w:bottom w:val="none" w:sz="0" w:space="0" w:color="auto"/>
                    <w:right w:val="none" w:sz="0" w:space="0" w:color="auto"/>
                  </w:divBdr>
                </w:div>
                <w:div w:id="44461529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1451823019">
                  <w:marLeft w:val="0"/>
                  <w:marRight w:val="0"/>
                  <w:marTop w:val="0"/>
                  <w:marBottom w:val="0"/>
                  <w:divBdr>
                    <w:top w:val="none" w:sz="0" w:space="0" w:color="auto"/>
                    <w:left w:val="none" w:sz="0" w:space="0" w:color="auto"/>
                    <w:bottom w:val="none" w:sz="0" w:space="0" w:color="auto"/>
                    <w:right w:val="none" w:sz="0" w:space="0" w:color="auto"/>
                  </w:divBdr>
                </w:div>
                <w:div w:id="316034569">
                  <w:marLeft w:val="0"/>
                  <w:marRight w:val="0"/>
                  <w:marTop w:val="0"/>
                  <w:marBottom w:val="0"/>
                  <w:divBdr>
                    <w:top w:val="none" w:sz="0" w:space="0" w:color="auto"/>
                    <w:left w:val="none" w:sz="0" w:space="0" w:color="auto"/>
                    <w:bottom w:val="none" w:sz="0" w:space="0" w:color="auto"/>
                    <w:right w:val="none" w:sz="0" w:space="0" w:color="auto"/>
                  </w:divBdr>
                </w:div>
                <w:div w:id="1139029014">
                  <w:marLeft w:val="0"/>
                  <w:marRight w:val="0"/>
                  <w:marTop w:val="0"/>
                  <w:marBottom w:val="0"/>
                  <w:divBdr>
                    <w:top w:val="none" w:sz="0" w:space="0" w:color="auto"/>
                    <w:left w:val="none" w:sz="0" w:space="0" w:color="auto"/>
                    <w:bottom w:val="none" w:sz="0" w:space="0" w:color="auto"/>
                    <w:right w:val="none" w:sz="0" w:space="0" w:color="auto"/>
                  </w:divBdr>
                </w:div>
                <w:div w:id="1295679158">
                  <w:marLeft w:val="0"/>
                  <w:marRight w:val="0"/>
                  <w:marTop w:val="0"/>
                  <w:marBottom w:val="0"/>
                  <w:divBdr>
                    <w:top w:val="none" w:sz="0" w:space="0" w:color="auto"/>
                    <w:left w:val="none" w:sz="0" w:space="0" w:color="auto"/>
                    <w:bottom w:val="none" w:sz="0" w:space="0" w:color="auto"/>
                    <w:right w:val="none" w:sz="0" w:space="0" w:color="auto"/>
                  </w:divBdr>
                </w:div>
                <w:div w:id="940533605">
                  <w:marLeft w:val="0"/>
                  <w:marRight w:val="0"/>
                  <w:marTop w:val="0"/>
                  <w:marBottom w:val="0"/>
                  <w:divBdr>
                    <w:top w:val="none" w:sz="0" w:space="0" w:color="auto"/>
                    <w:left w:val="none" w:sz="0" w:space="0" w:color="auto"/>
                    <w:bottom w:val="none" w:sz="0" w:space="0" w:color="auto"/>
                    <w:right w:val="none" w:sz="0" w:space="0" w:color="auto"/>
                  </w:divBdr>
                </w:div>
                <w:div w:id="702629265">
                  <w:marLeft w:val="0"/>
                  <w:marRight w:val="0"/>
                  <w:marTop w:val="0"/>
                  <w:marBottom w:val="0"/>
                  <w:divBdr>
                    <w:top w:val="none" w:sz="0" w:space="0" w:color="auto"/>
                    <w:left w:val="none" w:sz="0" w:space="0" w:color="auto"/>
                    <w:bottom w:val="none" w:sz="0" w:space="0" w:color="auto"/>
                    <w:right w:val="none" w:sz="0" w:space="0" w:color="auto"/>
                  </w:divBdr>
                </w:div>
                <w:div w:id="16290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0550">
          <w:marLeft w:val="0"/>
          <w:marRight w:val="0"/>
          <w:marTop w:val="0"/>
          <w:marBottom w:val="0"/>
          <w:divBdr>
            <w:top w:val="none" w:sz="0" w:space="0" w:color="auto"/>
            <w:left w:val="none" w:sz="0" w:space="0" w:color="auto"/>
            <w:bottom w:val="none" w:sz="0" w:space="0" w:color="auto"/>
            <w:right w:val="none" w:sz="0" w:space="0" w:color="auto"/>
          </w:divBdr>
          <w:divsChild>
            <w:div w:id="871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693</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jaqueline.gonzalez.ibacache@gmail.com</dc:creator>
  <cp:keywords/>
  <dc:description/>
  <cp:lastModifiedBy>jaqueline.gonzalez.ibacache@gmail.com</cp:lastModifiedBy>
  <cp:revision>2</cp:revision>
  <dcterms:created xsi:type="dcterms:W3CDTF">2020-03-23T18:59:00Z</dcterms:created>
  <dcterms:modified xsi:type="dcterms:W3CDTF">2020-03-23T21:16:00Z</dcterms:modified>
</cp:coreProperties>
</file>